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D" w:rsidRPr="00C461EF" w:rsidRDefault="003C6C7D" w:rsidP="00C461EF">
      <w:pPr>
        <w:pStyle w:val="4"/>
        <w:spacing w:before="0" w:after="0" w:line="271" w:lineRule="auto"/>
        <w:jc w:val="both"/>
        <w:rPr>
          <w:b w:val="0"/>
          <w:caps/>
          <w:color w:val="0033CC"/>
          <w:sz w:val="26"/>
          <w:szCs w:val="26"/>
        </w:rPr>
      </w:pPr>
      <w:r w:rsidRPr="00C461EF">
        <w:rPr>
          <w:noProof/>
          <w:color w:val="0033CC"/>
          <w:sz w:val="26"/>
          <w:szCs w:val="2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-291465</wp:posOffset>
            </wp:positionV>
            <wp:extent cx="546100" cy="685800"/>
            <wp:effectExtent l="19050" t="0" r="6350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C7D" w:rsidRPr="00C461EF" w:rsidRDefault="003C6C7D" w:rsidP="00C461EF">
      <w:pPr>
        <w:pStyle w:val="afc"/>
        <w:spacing w:line="271" w:lineRule="auto"/>
        <w:jc w:val="both"/>
        <w:rPr>
          <w:color w:val="0033CC"/>
          <w:sz w:val="26"/>
          <w:szCs w:val="26"/>
        </w:rPr>
      </w:pPr>
    </w:p>
    <w:p w:rsidR="003C6C7D" w:rsidRPr="00C461EF" w:rsidRDefault="003C6C7D" w:rsidP="00C461EF">
      <w:pPr>
        <w:pStyle w:val="afc"/>
        <w:spacing w:line="271" w:lineRule="auto"/>
        <w:jc w:val="center"/>
        <w:rPr>
          <w:color w:val="000099"/>
          <w:sz w:val="26"/>
          <w:szCs w:val="26"/>
        </w:rPr>
      </w:pPr>
      <w:r w:rsidRPr="00C461EF">
        <w:rPr>
          <w:color w:val="000099"/>
          <w:sz w:val="26"/>
          <w:szCs w:val="26"/>
        </w:rPr>
        <w:t>МУНИЦИПАЛЬНОЕ ОБРАЗОВАНИЕ</w:t>
      </w:r>
    </w:p>
    <w:p w:rsidR="003C6C7D" w:rsidRPr="00C461EF" w:rsidRDefault="003C6C7D" w:rsidP="00C461EF">
      <w:pPr>
        <w:pStyle w:val="afc"/>
        <w:spacing w:line="271" w:lineRule="auto"/>
        <w:jc w:val="center"/>
        <w:rPr>
          <w:color w:val="000099"/>
          <w:sz w:val="26"/>
          <w:szCs w:val="26"/>
        </w:rPr>
      </w:pPr>
      <w:r w:rsidRPr="00C461EF">
        <w:rPr>
          <w:color w:val="000099"/>
          <w:sz w:val="26"/>
          <w:szCs w:val="26"/>
        </w:rPr>
        <w:t>«кингисеппский муниципальный район»</w:t>
      </w:r>
    </w:p>
    <w:p w:rsidR="003C6C7D" w:rsidRPr="00C461EF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  <w:r w:rsidRPr="00C461EF">
        <w:rPr>
          <w:b/>
          <w:caps/>
          <w:color w:val="000099"/>
          <w:sz w:val="26"/>
          <w:szCs w:val="26"/>
          <w:lang w:val="ru-RU"/>
        </w:rPr>
        <w:t>Ленинградской области</w:t>
      </w:r>
    </w:p>
    <w:p w:rsidR="003C6C7D" w:rsidRPr="00C461EF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  <w:r w:rsidRPr="00C461EF">
        <w:rPr>
          <w:b/>
          <w:caps/>
          <w:color w:val="000099"/>
          <w:sz w:val="26"/>
          <w:szCs w:val="26"/>
          <w:lang w:val="ru-RU"/>
        </w:rPr>
        <w:t>Контрольно – счетная  палата</w:t>
      </w:r>
    </w:p>
    <w:p w:rsidR="003C6C7D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</w:p>
    <w:p w:rsidR="00D66BD8" w:rsidRPr="00C461EF" w:rsidRDefault="00A223AE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bookmarkStart w:id="0" w:name="_GoBack"/>
      <w:r w:rsidRPr="00C461EF">
        <w:rPr>
          <w:b/>
          <w:sz w:val="26"/>
          <w:szCs w:val="26"/>
          <w:lang w:val="ru-RU"/>
        </w:rPr>
        <w:t>ЗАКЛ</w:t>
      </w:r>
      <w:r w:rsidR="00D66BD8" w:rsidRPr="00C461EF">
        <w:rPr>
          <w:b/>
          <w:sz w:val="26"/>
          <w:szCs w:val="26"/>
          <w:lang w:val="ru-RU"/>
        </w:rPr>
        <w:t>Ю</w:t>
      </w:r>
      <w:r w:rsidRPr="00C461EF">
        <w:rPr>
          <w:b/>
          <w:sz w:val="26"/>
          <w:szCs w:val="26"/>
          <w:lang w:val="ru-RU"/>
        </w:rPr>
        <w:t>ЧЕНИ</w:t>
      </w:r>
      <w:r w:rsidR="00D66BD8" w:rsidRPr="00C461EF">
        <w:rPr>
          <w:b/>
          <w:sz w:val="26"/>
          <w:szCs w:val="26"/>
          <w:lang w:val="ru-RU"/>
        </w:rPr>
        <w:t>Е</w:t>
      </w:r>
    </w:p>
    <w:p w:rsidR="00FC21D9" w:rsidRPr="00C461EF" w:rsidRDefault="00A223AE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п</w:t>
      </w:r>
      <w:r w:rsidR="00D66BD8" w:rsidRPr="00C461EF">
        <w:rPr>
          <w:b/>
          <w:sz w:val="26"/>
          <w:szCs w:val="26"/>
          <w:lang w:val="ru-RU"/>
        </w:rPr>
        <w:t xml:space="preserve">о </w:t>
      </w:r>
      <w:r w:rsidRPr="00C461EF">
        <w:rPr>
          <w:b/>
          <w:sz w:val="26"/>
          <w:szCs w:val="26"/>
          <w:lang w:val="ru-RU"/>
        </w:rPr>
        <w:t>результатам внешней проверки</w:t>
      </w:r>
      <w:r w:rsidR="00D66BD8" w:rsidRPr="00C461EF">
        <w:rPr>
          <w:b/>
          <w:sz w:val="26"/>
          <w:szCs w:val="26"/>
          <w:lang w:val="ru-RU"/>
        </w:rPr>
        <w:t xml:space="preserve"> отчета</w:t>
      </w:r>
    </w:p>
    <w:p w:rsidR="00D66BD8" w:rsidRPr="00C461EF" w:rsidRDefault="00D66BD8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об исполнении бюджета</w:t>
      </w:r>
      <w:r w:rsidR="00F21B77" w:rsidRPr="00C461EF">
        <w:rPr>
          <w:b/>
          <w:sz w:val="26"/>
          <w:szCs w:val="26"/>
          <w:lang w:val="ru-RU"/>
        </w:rPr>
        <w:t xml:space="preserve"> муниципального образования</w:t>
      </w:r>
    </w:p>
    <w:p w:rsidR="007E0A65" w:rsidRDefault="00D66BD8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«</w:t>
      </w:r>
      <w:r w:rsidR="00612C36">
        <w:rPr>
          <w:b/>
          <w:sz w:val="26"/>
          <w:szCs w:val="26"/>
          <w:lang w:val="ru-RU"/>
        </w:rPr>
        <w:t>КУЗЕМКИНСКОЕ</w:t>
      </w:r>
      <w:r w:rsidR="007E0A65">
        <w:rPr>
          <w:b/>
          <w:sz w:val="26"/>
          <w:szCs w:val="26"/>
          <w:lang w:val="ru-RU"/>
        </w:rPr>
        <w:t xml:space="preserve"> СЕЛЬСКОЕ ПОСЕЛЕНИЕ</w:t>
      </w:r>
      <w:r w:rsidRPr="00C461EF">
        <w:rPr>
          <w:b/>
          <w:sz w:val="26"/>
          <w:szCs w:val="26"/>
          <w:lang w:val="ru-RU"/>
        </w:rPr>
        <w:t>»</w:t>
      </w:r>
    </w:p>
    <w:p w:rsidR="007E0A65" w:rsidRDefault="00F21B77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Кингисеппского</w:t>
      </w:r>
      <w:r w:rsidR="00551DB1">
        <w:rPr>
          <w:b/>
          <w:sz w:val="26"/>
          <w:szCs w:val="26"/>
          <w:lang w:val="ru-RU"/>
        </w:rPr>
        <w:t xml:space="preserve"> </w:t>
      </w:r>
      <w:r w:rsidR="00FC21D9" w:rsidRPr="00C461EF">
        <w:rPr>
          <w:b/>
          <w:sz w:val="26"/>
          <w:szCs w:val="26"/>
          <w:lang w:val="ru-RU"/>
        </w:rPr>
        <w:t>м</w:t>
      </w:r>
      <w:r w:rsidRPr="00C461EF">
        <w:rPr>
          <w:b/>
          <w:sz w:val="26"/>
          <w:szCs w:val="26"/>
          <w:lang w:val="ru-RU"/>
        </w:rPr>
        <w:t>униципал</w:t>
      </w:r>
      <w:r w:rsidR="00FC21D9" w:rsidRPr="00C461EF">
        <w:rPr>
          <w:b/>
          <w:sz w:val="26"/>
          <w:szCs w:val="26"/>
          <w:lang w:val="ru-RU"/>
        </w:rPr>
        <w:t>ь</w:t>
      </w:r>
      <w:r w:rsidRPr="00C461EF">
        <w:rPr>
          <w:b/>
          <w:sz w:val="26"/>
          <w:szCs w:val="26"/>
          <w:lang w:val="ru-RU"/>
        </w:rPr>
        <w:t>ного</w:t>
      </w:r>
      <w:r w:rsidR="00FC21D9" w:rsidRPr="00C461EF">
        <w:rPr>
          <w:b/>
          <w:sz w:val="26"/>
          <w:szCs w:val="26"/>
          <w:lang w:val="ru-RU"/>
        </w:rPr>
        <w:t xml:space="preserve"> района Ленинградской области </w:t>
      </w:r>
    </w:p>
    <w:p w:rsidR="00D66BD8" w:rsidRPr="00C461EF" w:rsidRDefault="00D66BD8" w:rsidP="00C461E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за 201</w:t>
      </w:r>
      <w:r w:rsidR="007E0A65">
        <w:rPr>
          <w:b/>
          <w:sz w:val="26"/>
          <w:szCs w:val="26"/>
          <w:lang w:val="ru-RU"/>
        </w:rPr>
        <w:t xml:space="preserve">9 </w:t>
      </w:r>
      <w:r w:rsidRPr="00C461EF">
        <w:rPr>
          <w:b/>
          <w:sz w:val="26"/>
          <w:szCs w:val="26"/>
          <w:lang w:val="ru-RU"/>
        </w:rPr>
        <w:t>год</w:t>
      </w:r>
    </w:p>
    <w:bookmarkEnd w:id="0"/>
    <w:p w:rsidR="00A266D2" w:rsidRPr="00C461EF" w:rsidRDefault="00A266D2" w:rsidP="00C461EF">
      <w:pPr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D66BD8" w:rsidRPr="0066232E" w:rsidRDefault="00AE63CB" w:rsidP="00C461EF">
      <w:pPr>
        <w:spacing w:line="271" w:lineRule="auto"/>
        <w:jc w:val="both"/>
        <w:rPr>
          <w:sz w:val="26"/>
          <w:szCs w:val="26"/>
          <w:lang w:val="ru-RU"/>
        </w:rPr>
      </w:pPr>
      <w:r w:rsidRPr="00C461EF">
        <w:rPr>
          <w:sz w:val="26"/>
          <w:szCs w:val="26"/>
          <w:lang w:val="ru-RU"/>
        </w:rPr>
        <w:t>г.</w:t>
      </w:r>
      <w:r w:rsidRPr="0066232E">
        <w:rPr>
          <w:sz w:val="26"/>
          <w:szCs w:val="26"/>
          <w:lang w:val="ru-RU"/>
        </w:rPr>
        <w:t xml:space="preserve">Кингисепп </w:t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="008714D9">
        <w:rPr>
          <w:sz w:val="26"/>
          <w:szCs w:val="26"/>
          <w:lang w:val="ru-RU"/>
        </w:rPr>
        <w:t xml:space="preserve">               </w:t>
      </w:r>
      <w:r w:rsidR="00041396">
        <w:rPr>
          <w:sz w:val="26"/>
          <w:szCs w:val="26"/>
          <w:lang w:val="ru-RU"/>
        </w:rPr>
        <w:t>2</w:t>
      </w:r>
      <w:r w:rsidR="00612C36">
        <w:rPr>
          <w:sz w:val="26"/>
          <w:szCs w:val="26"/>
          <w:lang w:val="ru-RU"/>
        </w:rPr>
        <w:t>4</w:t>
      </w:r>
      <w:r w:rsidR="007E0A65">
        <w:rPr>
          <w:sz w:val="26"/>
          <w:szCs w:val="26"/>
          <w:lang w:val="ru-RU"/>
        </w:rPr>
        <w:t xml:space="preserve"> апреля</w:t>
      </w:r>
      <w:r w:rsidR="008714D9">
        <w:rPr>
          <w:sz w:val="26"/>
          <w:szCs w:val="26"/>
          <w:lang w:val="ru-RU"/>
        </w:rPr>
        <w:t xml:space="preserve">  </w:t>
      </w:r>
      <w:r w:rsidR="003129AE" w:rsidRPr="0066232E">
        <w:rPr>
          <w:sz w:val="26"/>
          <w:szCs w:val="26"/>
          <w:lang w:val="ru-RU"/>
        </w:rPr>
        <w:t>20</w:t>
      </w:r>
      <w:r w:rsidR="00041396">
        <w:rPr>
          <w:sz w:val="26"/>
          <w:szCs w:val="26"/>
          <w:lang w:val="ru-RU"/>
        </w:rPr>
        <w:t>20</w:t>
      </w:r>
      <w:r w:rsidR="00D66BD8" w:rsidRPr="0066232E">
        <w:rPr>
          <w:sz w:val="26"/>
          <w:szCs w:val="26"/>
          <w:lang w:val="ru-RU"/>
        </w:rPr>
        <w:t xml:space="preserve"> года</w:t>
      </w:r>
    </w:p>
    <w:p w:rsidR="00D66BD8" w:rsidRPr="0066232E" w:rsidRDefault="00D66BD8" w:rsidP="00C461EF">
      <w:pPr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D66BD8" w:rsidRPr="0066232E" w:rsidRDefault="00D66BD8" w:rsidP="00C461EF">
      <w:pPr>
        <w:tabs>
          <w:tab w:val="left" w:pos="0"/>
        </w:tabs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66232E">
        <w:rPr>
          <w:b/>
          <w:sz w:val="26"/>
          <w:szCs w:val="26"/>
          <w:lang w:val="ru-RU"/>
        </w:rPr>
        <w:t>Основание:</w:t>
      </w:r>
      <w:r w:rsidR="008714D9">
        <w:rPr>
          <w:b/>
          <w:sz w:val="26"/>
          <w:szCs w:val="26"/>
          <w:lang w:val="ru-RU"/>
        </w:rPr>
        <w:t xml:space="preserve"> </w:t>
      </w:r>
      <w:r w:rsidR="008C42C3">
        <w:rPr>
          <w:sz w:val="26"/>
          <w:szCs w:val="26"/>
          <w:lang w:val="ru-RU"/>
        </w:rPr>
        <w:t>ст.</w:t>
      </w:r>
      <w:r w:rsidR="00B43AD9" w:rsidRPr="0066232E">
        <w:rPr>
          <w:sz w:val="26"/>
          <w:szCs w:val="26"/>
          <w:lang w:val="ru-RU"/>
        </w:rPr>
        <w:t>264.4 Бюджетного кодекса Р</w:t>
      </w:r>
      <w:r w:rsidR="00C525DE" w:rsidRPr="0066232E">
        <w:rPr>
          <w:sz w:val="26"/>
          <w:szCs w:val="26"/>
          <w:lang w:val="ru-RU"/>
        </w:rPr>
        <w:t xml:space="preserve">оссийской </w:t>
      </w:r>
      <w:r w:rsidR="00B43AD9" w:rsidRPr="0066232E">
        <w:rPr>
          <w:sz w:val="26"/>
          <w:szCs w:val="26"/>
          <w:lang w:val="ru-RU"/>
        </w:rPr>
        <w:t>Ф</w:t>
      </w:r>
      <w:r w:rsidR="00C525DE" w:rsidRPr="0066232E">
        <w:rPr>
          <w:sz w:val="26"/>
          <w:szCs w:val="26"/>
          <w:lang w:val="ru-RU"/>
        </w:rPr>
        <w:t>едерации (далее по тексту – Бюджетный кодекс РФ), ст</w:t>
      </w:r>
      <w:r w:rsidR="008C42C3">
        <w:rPr>
          <w:sz w:val="26"/>
          <w:szCs w:val="26"/>
          <w:lang w:val="ru-RU"/>
        </w:rPr>
        <w:t>.</w:t>
      </w:r>
      <w:r w:rsidR="00C525DE" w:rsidRPr="0066232E">
        <w:rPr>
          <w:sz w:val="26"/>
          <w:szCs w:val="26"/>
          <w:lang w:val="ru-RU"/>
        </w:rPr>
        <w:t xml:space="preserve">9 </w:t>
      </w:r>
      <w:r w:rsidR="00E16291" w:rsidRPr="0066232E">
        <w:rPr>
          <w:sz w:val="26"/>
          <w:szCs w:val="26"/>
          <w:lang w:val="ru-RU"/>
        </w:rPr>
        <w:t>Федерального закона от 07.02.2011года №6-ФЗ «Об общих принципах</w:t>
      </w:r>
      <w:r w:rsidR="008714D9">
        <w:rPr>
          <w:sz w:val="26"/>
          <w:szCs w:val="26"/>
          <w:lang w:val="ru-RU"/>
        </w:rPr>
        <w:t xml:space="preserve"> </w:t>
      </w:r>
      <w:r w:rsidR="00E16291" w:rsidRPr="0066232E">
        <w:rPr>
          <w:sz w:val="26"/>
          <w:szCs w:val="26"/>
          <w:lang w:val="ru-RU"/>
        </w:rPr>
        <w:t xml:space="preserve">организации и деятельности контрольно-счетных органов </w:t>
      </w:r>
      <w:r w:rsidR="003061C6" w:rsidRPr="0066232E">
        <w:rPr>
          <w:sz w:val="26"/>
          <w:szCs w:val="26"/>
          <w:lang w:val="ru-RU"/>
        </w:rPr>
        <w:t>субъектов Российской Федерации и муниципальных образований,</w:t>
      </w:r>
      <w:r w:rsidR="008714D9">
        <w:rPr>
          <w:sz w:val="26"/>
          <w:szCs w:val="26"/>
          <w:lang w:val="ru-RU"/>
        </w:rPr>
        <w:t xml:space="preserve"> </w:t>
      </w:r>
      <w:r w:rsidR="0009489E" w:rsidRPr="0066232E">
        <w:rPr>
          <w:sz w:val="26"/>
          <w:szCs w:val="26"/>
          <w:lang w:val="ru-RU"/>
        </w:rPr>
        <w:t>Соглашение</w:t>
      </w:r>
      <w:r w:rsidR="00F57953" w:rsidRPr="0066232E">
        <w:rPr>
          <w:sz w:val="26"/>
          <w:szCs w:val="26"/>
          <w:lang w:val="ru-RU"/>
        </w:rPr>
        <w:t xml:space="preserve"> от </w:t>
      </w:r>
      <w:r w:rsidR="00041396">
        <w:rPr>
          <w:sz w:val="26"/>
          <w:szCs w:val="26"/>
          <w:lang w:val="ru-RU"/>
        </w:rPr>
        <w:t>2</w:t>
      </w:r>
      <w:r w:rsidR="00612C36">
        <w:rPr>
          <w:sz w:val="26"/>
          <w:szCs w:val="26"/>
          <w:lang w:val="ru-RU"/>
        </w:rPr>
        <w:t>5</w:t>
      </w:r>
      <w:r w:rsidR="00F57953" w:rsidRPr="0066232E">
        <w:rPr>
          <w:sz w:val="26"/>
          <w:szCs w:val="26"/>
          <w:lang w:val="ru-RU"/>
        </w:rPr>
        <w:t>.12.201</w:t>
      </w:r>
      <w:r w:rsidR="00612C36">
        <w:rPr>
          <w:sz w:val="26"/>
          <w:szCs w:val="26"/>
          <w:lang w:val="ru-RU"/>
        </w:rPr>
        <w:t>8</w:t>
      </w:r>
      <w:r w:rsidR="00F57953" w:rsidRPr="0066232E">
        <w:rPr>
          <w:sz w:val="26"/>
          <w:szCs w:val="26"/>
          <w:lang w:val="ru-RU"/>
        </w:rPr>
        <w:t>г. №</w:t>
      </w:r>
      <w:r w:rsidR="00041396">
        <w:rPr>
          <w:sz w:val="26"/>
          <w:szCs w:val="26"/>
          <w:lang w:val="ru-RU"/>
        </w:rPr>
        <w:t>1</w:t>
      </w:r>
      <w:r w:rsidR="00612C36">
        <w:rPr>
          <w:sz w:val="26"/>
          <w:szCs w:val="26"/>
          <w:lang w:val="ru-RU"/>
        </w:rPr>
        <w:t>4</w:t>
      </w:r>
      <w:r w:rsidR="00F57953" w:rsidRPr="0066232E">
        <w:rPr>
          <w:sz w:val="26"/>
          <w:szCs w:val="26"/>
          <w:lang w:val="ru-RU"/>
        </w:rPr>
        <w:t xml:space="preserve"> «О передаче</w:t>
      </w:r>
      <w:r w:rsidR="00BB0532">
        <w:rPr>
          <w:sz w:val="26"/>
          <w:szCs w:val="26"/>
          <w:lang w:val="ru-RU"/>
        </w:rPr>
        <w:t xml:space="preserve"> </w:t>
      </w:r>
      <w:r w:rsidR="00A74FDA" w:rsidRPr="0066232E">
        <w:rPr>
          <w:sz w:val="26"/>
          <w:szCs w:val="26"/>
          <w:lang w:val="ru-RU"/>
        </w:rPr>
        <w:t xml:space="preserve">Контрольно-счетной палате МО «Кингисеппский муниципальный район» </w:t>
      </w:r>
      <w:r w:rsidR="0009489E" w:rsidRPr="0066232E">
        <w:rPr>
          <w:sz w:val="26"/>
          <w:szCs w:val="26"/>
          <w:lang w:val="ru-RU"/>
        </w:rPr>
        <w:t xml:space="preserve">полномочий </w:t>
      </w:r>
      <w:r w:rsidR="00A74FDA" w:rsidRPr="0066232E">
        <w:rPr>
          <w:sz w:val="26"/>
          <w:szCs w:val="26"/>
          <w:lang w:val="ru-RU"/>
        </w:rPr>
        <w:t>контрольно-счетного органа</w:t>
      </w:r>
      <w:r w:rsidR="00BB0532">
        <w:rPr>
          <w:sz w:val="26"/>
          <w:szCs w:val="26"/>
          <w:lang w:val="ru-RU"/>
        </w:rPr>
        <w:t xml:space="preserve"> </w:t>
      </w:r>
      <w:r w:rsidR="00041396">
        <w:rPr>
          <w:sz w:val="26"/>
          <w:szCs w:val="26"/>
          <w:lang w:val="ru-RU"/>
        </w:rPr>
        <w:t>МО</w:t>
      </w:r>
      <w:r w:rsidR="00BB0532">
        <w:rPr>
          <w:sz w:val="26"/>
          <w:szCs w:val="26"/>
          <w:lang w:val="ru-RU"/>
        </w:rPr>
        <w:t xml:space="preserve"> </w:t>
      </w:r>
      <w:r w:rsidR="0069310A" w:rsidRPr="0066232E">
        <w:rPr>
          <w:sz w:val="26"/>
          <w:szCs w:val="26"/>
          <w:lang w:val="ru-RU"/>
        </w:rPr>
        <w:t>«</w:t>
      </w:r>
      <w:r w:rsidR="00612C36">
        <w:rPr>
          <w:sz w:val="26"/>
          <w:szCs w:val="26"/>
          <w:lang w:val="ru-RU"/>
        </w:rPr>
        <w:t>Куземкинское</w:t>
      </w:r>
      <w:r w:rsidR="0069310A" w:rsidRPr="0066232E">
        <w:rPr>
          <w:sz w:val="26"/>
          <w:szCs w:val="26"/>
          <w:lang w:val="ru-RU"/>
        </w:rPr>
        <w:t xml:space="preserve"> сельское поселение» </w:t>
      </w:r>
      <w:r w:rsidR="0009489E" w:rsidRPr="0066232E">
        <w:rPr>
          <w:sz w:val="26"/>
          <w:szCs w:val="26"/>
          <w:lang w:val="ru-RU"/>
        </w:rPr>
        <w:t>по осуществлению внешнего муниципального финансового контроля</w:t>
      </w:r>
      <w:r w:rsidR="0069310A" w:rsidRPr="0066232E">
        <w:rPr>
          <w:sz w:val="26"/>
          <w:szCs w:val="26"/>
          <w:lang w:val="ru-RU"/>
        </w:rPr>
        <w:t xml:space="preserve"> на </w:t>
      </w:r>
      <w:r w:rsidR="00612C36">
        <w:rPr>
          <w:sz w:val="26"/>
          <w:szCs w:val="26"/>
          <w:lang w:val="ru-RU"/>
        </w:rPr>
        <w:t>2019 год  плановый период</w:t>
      </w:r>
      <w:r w:rsidR="00834978">
        <w:rPr>
          <w:sz w:val="26"/>
          <w:szCs w:val="26"/>
          <w:lang w:val="ru-RU"/>
        </w:rPr>
        <w:t xml:space="preserve"> 2020 и </w:t>
      </w:r>
      <w:r w:rsidR="00612C36">
        <w:rPr>
          <w:sz w:val="26"/>
          <w:szCs w:val="26"/>
          <w:lang w:val="ru-RU"/>
        </w:rPr>
        <w:t>2021 год</w:t>
      </w:r>
      <w:r w:rsidR="00834978">
        <w:rPr>
          <w:sz w:val="26"/>
          <w:szCs w:val="26"/>
          <w:lang w:val="ru-RU"/>
        </w:rPr>
        <w:t>ов</w:t>
      </w:r>
      <w:r w:rsidR="000A7EDA" w:rsidRPr="0066232E">
        <w:rPr>
          <w:sz w:val="26"/>
          <w:szCs w:val="26"/>
          <w:lang w:val="ru-RU"/>
        </w:rPr>
        <w:t>»</w:t>
      </w:r>
      <w:r w:rsidR="00601562" w:rsidRPr="0066232E">
        <w:rPr>
          <w:sz w:val="26"/>
          <w:szCs w:val="26"/>
          <w:lang w:val="ru-RU"/>
        </w:rPr>
        <w:t xml:space="preserve"> (далее – Соглашение)</w:t>
      </w:r>
      <w:r w:rsidR="008B24BC" w:rsidRPr="0066232E">
        <w:rPr>
          <w:sz w:val="26"/>
          <w:szCs w:val="26"/>
          <w:lang w:val="ru-RU"/>
        </w:rPr>
        <w:t>,</w:t>
      </w:r>
      <w:r w:rsidR="008714D9">
        <w:rPr>
          <w:sz w:val="26"/>
          <w:szCs w:val="26"/>
          <w:lang w:val="ru-RU"/>
        </w:rPr>
        <w:t xml:space="preserve"> </w:t>
      </w:r>
      <w:r w:rsidR="009B66FC" w:rsidRPr="0066232E">
        <w:rPr>
          <w:sz w:val="26"/>
          <w:szCs w:val="26"/>
          <w:lang w:val="ru-RU"/>
        </w:rPr>
        <w:t>Положение о бюджетном процессе в МО «</w:t>
      </w:r>
      <w:r w:rsidR="00612C36">
        <w:rPr>
          <w:sz w:val="26"/>
          <w:szCs w:val="26"/>
          <w:lang w:val="ru-RU"/>
        </w:rPr>
        <w:t>Куземкинское</w:t>
      </w:r>
      <w:r w:rsidR="009B66FC" w:rsidRPr="0066232E">
        <w:rPr>
          <w:sz w:val="26"/>
          <w:szCs w:val="26"/>
          <w:lang w:val="ru-RU"/>
        </w:rPr>
        <w:t xml:space="preserve"> сельское поселение», утвержденное решением Совета депутатов от </w:t>
      </w:r>
      <w:r w:rsidR="005D7B56" w:rsidRPr="005D7B56">
        <w:rPr>
          <w:sz w:val="26"/>
          <w:szCs w:val="26"/>
          <w:lang w:val="ru-RU"/>
        </w:rPr>
        <w:t>30.09.2019г. №11</w:t>
      </w:r>
      <w:r w:rsidR="008B24BC" w:rsidRPr="0066232E">
        <w:rPr>
          <w:sz w:val="26"/>
          <w:szCs w:val="26"/>
          <w:lang w:val="ru-RU"/>
        </w:rPr>
        <w:t>,</w:t>
      </w:r>
      <w:r w:rsidR="008714D9">
        <w:rPr>
          <w:sz w:val="26"/>
          <w:szCs w:val="26"/>
          <w:lang w:val="ru-RU"/>
        </w:rPr>
        <w:t xml:space="preserve">  </w:t>
      </w:r>
      <w:r w:rsidR="008A0A06" w:rsidRPr="0066232E">
        <w:rPr>
          <w:sz w:val="26"/>
          <w:szCs w:val="26"/>
          <w:lang w:val="ru-RU"/>
        </w:rPr>
        <w:t xml:space="preserve">пункт </w:t>
      </w:r>
      <w:r w:rsidR="008B24BC" w:rsidRPr="0066232E">
        <w:rPr>
          <w:sz w:val="26"/>
          <w:szCs w:val="26"/>
          <w:lang w:val="ru-RU"/>
        </w:rPr>
        <w:t>2</w:t>
      </w:r>
      <w:r w:rsidR="00041396">
        <w:rPr>
          <w:sz w:val="26"/>
          <w:szCs w:val="26"/>
          <w:lang w:val="ru-RU"/>
        </w:rPr>
        <w:t>7</w:t>
      </w:r>
      <w:r w:rsidRPr="0066232E">
        <w:rPr>
          <w:sz w:val="26"/>
          <w:szCs w:val="26"/>
          <w:lang w:val="ru-RU"/>
        </w:rPr>
        <w:t xml:space="preserve"> План</w:t>
      </w:r>
      <w:r w:rsidR="00DE26F5" w:rsidRPr="0066232E">
        <w:rPr>
          <w:sz w:val="26"/>
          <w:szCs w:val="26"/>
          <w:lang w:val="ru-RU"/>
        </w:rPr>
        <w:t>а</w:t>
      </w:r>
      <w:r w:rsidR="008714D9">
        <w:rPr>
          <w:sz w:val="26"/>
          <w:szCs w:val="26"/>
          <w:lang w:val="ru-RU"/>
        </w:rPr>
        <w:t xml:space="preserve">  </w:t>
      </w:r>
      <w:r w:rsidR="00DE26F5" w:rsidRPr="0066232E">
        <w:rPr>
          <w:sz w:val="26"/>
          <w:szCs w:val="26"/>
          <w:lang w:val="ru-RU"/>
        </w:rPr>
        <w:t xml:space="preserve">работы </w:t>
      </w:r>
      <w:r w:rsidRPr="0066232E">
        <w:rPr>
          <w:sz w:val="26"/>
          <w:szCs w:val="26"/>
          <w:lang w:val="ru-RU"/>
        </w:rPr>
        <w:t>Контрольно-счетной палат</w:t>
      </w:r>
      <w:r w:rsidR="00DE26F5" w:rsidRPr="0066232E">
        <w:rPr>
          <w:sz w:val="26"/>
          <w:szCs w:val="26"/>
          <w:lang w:val="ru-RU"/>
        </w:rPr>
        <w:t>ы</w:t>
      </w:r>
      <w:r w:rsidRPr="0066232E">
        <w:rPr>
          <w:sz w:val="26"/>
          <w:szCs w:val="26"/>
          <w:lang w:val="ru-RU"/>
        </w:rPr>
        <w:t xml:space="preserve"> МО «Кингисеппский муниципальный район» </w:t>
      </w:r>
      <w:r w:rsidR="00EE0239" w:rsidRPr="0066232E">
        <w:rPr>
          <w:sz w:val="26"/>
          <w:szCs w:val="26"/>
          <w:lang w:val="ru-RU"/>
        </w:rPr>
        <w:t xml:space="preserve">на </w:t>
      </w:r>
      <w:r w:rsidR="00041396">
        <w:rPr>
          <w:sz w:val="26"/>
          <w:szCs w:val="26"/>
          <w:lang w:val="ru-RU"/>
        </w:rPr>
        <w:t>2020</w:t>
      </w:r>
      <w:r w:rsidRPr="0066232E">
        <w:rPr>
          <w:sz w:val="26"/>
          <w:szCs w:val="26"/>
          <w:lang w:val="ru-RU"/>
        </w:rPr>
        <w:t xml:space="preserve"> год. </w:t>
      </w:r>
    </w:p>
    <w:p w:rsidR="00DC22EE" w:rsidRPr="0066232E" w:rsidRDefault="00DC22EE" w:rsidP="00C461EF">
      <w:pPr>
        <w:tabs>
          <w:tab w:val="left" w:pos="0"/>
        </w:tabs>
        <w:spacing w:line="271" w:lineRule="auto"/>
        <w:ind w:firstLine="567"/>
        <w:jc w:val="both"/>
        <w:rPr>
          <w:b/>
          <w:sz w:val="10"/>
          <w:szCs w:val="10"/>
          <w:lang w:val="ru-RU"/>
        </w:rPr>
      </w:pPr>
    </w:p>
    <w:p w:rsidR="008B24BC" w:rsidRDefault="008B24BC" w:rsidP="00C461EF">
      <w:pPr>
        <w:spacing w:line="271" w:lineRule="auto"/>
        <w:jc w:val="both"/>
        <w:rPr>
          <w:sz w:val="26"/>
          <w:szCs w:val="26"/>
          <w:lang w:val="ru-RU"/>
        </w:rPr>
      </w:pPr>
      <w:r w:rsidRPr="0066232E">
        <w:rPr>
          <w:b/>
          <w:bCs/>
          <w:color w:val="000000"/>
          <w:sz w:val="26"/>
          <w:szCs w:val="26"/>
          <w:lang w:val="ru-RU" w:eastAsia="ru-RU"/>
        </w:rPr>
        <w:tab/>
        <w:t>Цель проведения внешней проверки</w:t>
      </w:r>
      <w:r w:rsidRPr="0066232E">
        <w:rPr>
          <w:color w:val="000000"/>
          <w:sz w:val="26"/>
          <w:szCs w:val="26"/>
          <w:lang w:val="ru-RU" w:eastAsia="ru-RU"/>
        </w:rPr>
        <w:t>: анализ и оценка исполнения бюджета</w:t>
      </w:r>
      <w:r w:rsidR="00551DB1">
        <w:rPr>
          <w:color w:val="000000"/>
          <w:sz w:val="26"/>
          <w:szCs w:val="26"/>
          <w:lang w:val="ru-RU" w:eastAsia="ru-RU"/>
        </w:rPr>
        <w:t xml:space="preserve"> </w:t>
      </w:r>
      <w:r w:rsidR="006454E8" w:rsidRPr="00EF11D7">
        <w:rPr>
          <w:color w:val="000000"/>
          <w:sz w:val="26"/>
          <w:szCs w:val="26"/>
          <w:lang w:val="ru-RU" w:eastAsia="ru-RU"/>
        </w:rPr>
        <w:t>за  201</w:t>
      </w:r>
      <w:r w:rsidR="006454E8">
        <w:rPr>
          <w:color w:val="000000"/>
          <w:sz w:val="26"/>
          <w:szCs w:val="26"/>
          <w:lang w:val="ru-RU" w:eastAsia="ru-RU"/>
        </w:rPr>
        <w:t>9</w:t>
      </w:r>
      <w:r w:rsidR="006454E8" w:rsidRPr="00EF11D7">
        <w:rPr>
          <w:color w:val="000000"/>
          <w:sz w:val="26"/>
          <w:szCs w:val="26"/>
          <w:lang w:val="ru-RU" w:eastAsia="ru-RU"/>
        </w:rPr>
        <w:t xml:space="preserve"> год (далее – отчет об исполнении бюджета),</w:t>
      </w:r>
      <w:r w:rsidRPr="0066232E">
        <w:rPr>
          <w:color w:val="000000"/>
          <w:sz w:val="26"/>
          <w:szCs w:val="26"/>
          <w:lang w:val="ru-RU" w:eastAsia="ru-RU"/>
        </w:rPr>
        <w:t xml:space="preserve"> соответствие</w:t>
      </w:r>
      <w:r w:rsidRPr="0066232E">
        <w:rPr>
          <w:sz w:val="26"/>
          <w:szCs w:val="26"/>
          <w:lang w:val="ru-RU"/>
        </w:rPr>
        <w:t xml:space="preserve"> требованиям Бюджетного кодекса, Инструкции о порядке составления и представления отчетности, утвержденной приказом Министерства финансов РФ от 23.12.2010г. №191н, Положения о бюджетном процессе в 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поселение». </w:t>
      </w:r>
    </w:p>
    <w:p w:rsidR="00976B44" w:rsidRPr="00976B44" w:rsidRDefault="00976B44" w:rsidP="00C461EF">
      <w:pPr>
        <w:spacing w:line="271" w:lineRule="auto"/>
        <w:jc w:val="both"/>
        <w:rPr>
          <w:sz w:val="10"/>
          <w:szCs w:val="10"/>
          <w:lang w:val="ru-RU"/>
        </w:rPr>
      </w:pPr>
    </w:p>
    <w:p w:rsidR="006454E8" w:rsidRDefault="006454E8" w:rsidP="006454E8">
      <w:pPr>
        <w:spacing w:line="271" w:lineRule="auto"/>
        <w:ind w:firstLine="708"/>
        <w:jc w:val="both"/>
        <w:rPr>
          <w:b/>
          <w:color w:val="000000"/>
          <w:sz w:val="26"/>
          <w:szCs w:val="26"/>
          <w:lang w:val="ru-RU" w:eastAsia="ru-RU"/>
        </w:rPr>
      </w:pPr>
      <w:r w:rsidRPr="00566187">
        <w:rPr>
          <w:b/>
          <w:color w:val="000000"/>
          <w:sz w:val="26"/>
          <w:szCs w:val="26"/>
          <w:lang w:val="ru-RU" w:eastAsia="ru-RU"/>
        </w:rPr>
        <w:t>Информационные основы проведения внешней проверки:</w:t>
      </w:r>
    </w:p>
    <w:p w:rsidR="006454E8" w:rsidRDefault="006454E8" w:rsidP="006454E8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решение Совета депутатов </w:t>
      </w:r>
      <w:r w:rsidRPr="0066232E"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="005D7B56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 xml:space="preserve">от </w:t>
      </w:r>
      <w:r w:rsidR="002534AC">
        <w:rPr>
          <w:sz w:val="26"/>
          <w:szCs w:val="26"/>
          <w:lang w:val="ru-RU"/>
        </w:rPr>
        <w:t>14</w:t>
      </w:r>
      <w:r w:rsidRPr="00CC2D90">
        <w:rPr>
          <w:sz w:val="26"/>
          <w:szCs w:val="26"/>
          <w:lang w:val="ru-RU"/>
        </w:rPr>
        <w:t>.12.201</w:t>
      </w:r>
      <w:r>
        <w:rPr>
          <w:sz w:val="26"/>
          <w:szCs w:val="26"/>
          <w:lang w:val="ru-RU"/>
        </w:rPr>
        <w:t>8</w:t>
      </w:r>
      <w:r w:rsidRPr="00CC2D90">
        <w:rPr>
          <w:sz w:val="26"/>
          <w:szCs w:val="26"/>
          <w:lang w:val="ru-RU"/>
        </w:rPr>
        <w:t>г. №</w:t>
      </w:r>
      <w:r w:rsidR="002534AC">
        <w:rPr>
          <w:sz w:val="26"/>
          <w:szCs w:val="26"/>
          <w:lang w:val="ru-RU"/>
        </w:rPr>
        <w:t>2</w:t>
      </w:r>
      <w:r w:rsidR="004E1CC2">
        <w:rPr>
          <w:sz w:val="26"/>
          <w:szCs w:val="26"/>
          <w:lang w:val="ru-RU"/>
        </w:rPr>
        <w:t>56</w:t>
      </w:r>
      <w:r w:rsidR="00551DB1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 xml:space="preserve">«О бюджете </w:t>
      </w:r>
      <w:r w:rsidRPr="0066232E"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="00A176E9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>на 201</w:t>
      </w:r>
      <w:r>
        <w:rPr>
          <w:sz w:val="26"/>
          <w:szCs w:val="26"/>
          <w:lang w:val="ru-RU"/>
        </w:rPr>
        <w:t>9</w:t>
      </w:r>
      <w:r w:rsidR="004E1CC2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>год и плановый период 20</w:t>
      </w:r>
      <w:r>
        <w:rPr>
          <w:sz w:val="26"/>
          <w:szCs w:val="26"/>
          <w:lang w:val="ru-RU"/>
        </w:rPr>
        <w:t>20</w:t>
      </w:r>
      <w:r w:rsidRPr="00CA1CDE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21</w:t>
      </w:r>
      <w:r w:rsidRPr="00CA1CDE">
        <w:rPr>
          <w:sz w:val="26"/>
          <w:szCs w:val="26"/>
          <w:lang w:val="ru-RU"/>
        </w:rPr>
        <w:t xml:space="preserve"> годов»</w:t>
      </w:r>
      <w:r>
        <w:rPr>
          <w:sz w:val="26"/>
          <w:szCs w:val="26"/>
          <w:lang w:val="ru-RU"/>
        </w:rPr>
        <w:t>;</w:t>
      </w:r>
    </w:p>
    <w:p w:rsidR="006454E8" w:rsidRPr="00CA1CDE" w:rsidRDefault="006454E8" w:rsidP="006454E8">
      <w:pPr>
        <w:tabs>
          <w:tab w:val="left" w:pos="426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квартальные отчеты </w:t>
      </w:r>
      <w:r>
        <w:rPr>
          <w:sz w:val="26"/>
          <w:szCs w:val="26"/>
          <w:lang w:val="ru-RU"/>
        </w:rPr>
        <w:t xml:space="preserve">2019 года </w:t>
      </w:r>
      <w:r w:rsidRPr="00CA1CDE">
        <w:rPr>
          <w:sz w:val="26"/>
          <w:szCs w:val="26"/>
          <w:lang w:val="ru-RU"/>
        </w:rPr>
        <w:t xml:space="preserve">об исполнении бюджета </w:t>
      </w:r>
      <w:r w:rsidRPr="0066232E"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Pr="00CA1CDE">
        <w:rPr>
          <w:sz w:val="26"/>
          <w:szCs w:val="26"/>
          <w:lang w:val="ru-RU"/>
        </w:rPr>
        <w:t>;</w:t>
      </w:r>
    </w:p>
    <w:p w:rsidR="006454E8" w:rsidRPr="00CA1CDE" w:rsidRDefault="006454E8" w:rsidP="006454E8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информация об исполнении муниципальных программ </w:t>
      </w:r>
      <w:r w:rsidRPr="0066232E"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>
        <w:rPr>
          <w:sz w:val="26"/>
          <w:szCs w:val="26"/>
          <w:lang w:val="ru-RU"/>
        </w:rPr>
        <w:t xml:space="preserve"> за 2019 год</w:t>
      </w:r>
      <w:r w:rsidRPr="00CA1CDE">
        <w:rPr>
          <w:sz w:val="26"/>
          <w:szCs w:val="26"/>
          <w:lang w:val="ru-RU"/>
        </w:rPr>
        <w:t>;</w:t>
      </w:r>
    </w:p>
    <w:p w:rsidR="006454E8" w:rsidRPr="00CA1CDE" w:rsidRDefault="006454E8" w:rsidP="006454E8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  </w:t>
      </w:r>
      <w:r w:rsidRPr="00CA1CDE">
        <w:rPr>
          <w:sz w:val="26"/>
          <w:szCs w:val="26"/>
          <w:lang w:val="ru-RU"/>
        </w:rPr>
        <w:t>результаты проведенных контрольных и экспертно-аналитических мероприятий;</w:t>
      </w:r>
    </w:p>
    <w:p w:rsidR="006454E8" w:rsidRDefault="006454E8" w:rsidP="006454E8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иные документы, характеризующие исполнение бюджета </w:t>
      </w:r>
      <w:r w:rsidRPr="0066232E"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>
        <w:rPr>
          <w:sz w:val="26"/>
          <w:szCs w:val="26"/>
          <w:lang w:val="ru-RU"/>
        </w:rPr>
        <w:t xml:space="preserve"> за 2019 год</w:t>
      </w:r>
      <w:r w:rsidRPr="00CA1CDE">
        <w:rPr>
          <w:sz w:val="26"/>
          <w:szCs w:val="26"/>
          <w:lang w:val="ru-RU"/>
        </w:rPr>
        <w:t>.</w:t>
      </w:r>
    </w:p>
    <w:p w:rsidR="006454E8" w:rsidRPr="00F02111" w:rsidRDefault="006454E8" w:rsidP="00C461EF">
      <w:pPr>
        <w:spacing w:line="271" w:lineRule="auto"/>
        <w:jc w:val="both"/>
        <w:rPr>
          <w:sz w:val="26"/>
          <w:szCs w:val="26"/>
          <w:lang w:val="ru-RU"/>
        </w:rPr>
      </w:pPr>
    </w:p>
    <w:p w:rsidR="006454E8" w:rsidRPr="00ED139E" w:rsidRDefault="006454E8" w:rsidP="002534AC">
      <w:pPr>
        <w:ind w:firstLine="709"/>
        <w:jc w:val="center"/>
        <w:rPr>
          <w:b/>
          <w:sz w:val="26"/>
          <w:szCs w:val="26"/>
          <w:lang w:val="ru-RU"/>
        </w:rPr>
      </w:pPr>
      <w:r w:rsidRPr="00ED139E">
        <w:rPr>
          <w:b/>
          <w:sz w:val="26"/>
          <w:szCs w:val="26"/>
          <w:lang w:val="ru-RU"/>
        </w:rPr>
        <w:t xml:space="preserve">По результатам внешней проверки годового отчета об исполнении бюджета МО </w:t>
      </w:r>
      <w:r>
        <w:rPr>
          <w:b/>
          <w:sz w:val="26"/>
          <w:szCs w:val="26"/>
          <w:lang w:val="ru-RU"/>
        </w:rPr>
        <w:t>«</w:t>
      </w:r>
      <w:r w:rsidR="00612C36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сельское поселение</w:t>
      </w:r>
      <w:r w:rsidRPr="00ED139E">
        <w:rPr>
          <w:b/>
          <w:sz w:val="26"/>
          <w:szCs w:val="26"/>
          <w:lang w:val="ru-RU"/>
        </w:rPr>
        <w:t>» за 201</w:t>
      </w:r>
      <w:r>
        <w:rPr>
          <w:b/>
          <w:sz w:val="26"/>
          <w:szCs w:val="26"/>
          <w:lang w:val="ru-RU"/>
        </w:rPr>
        <w:t>9</w:t>
      </w:r>
      <w:r w:rsidRPr="00ED139E">
        <w:rPr>
          <w:b/>
          <w:sz w:val="26"/>
          <w:szCs w:val="26"/>
          <w:lang w:val="ru-RU"/>
        </w:rPr>
        <w:t xml:space="preserve"> год </w:t>
      </w:r>
      <w:r>
        <w:rPr>
          <w:b/>
          <w:sz w:val="26"/>
          <w:szCs w:val="26"/>
          <w:lang w:val="ru-RU"/>
        </w:rPr>
        <w:t>установлено следующее.</w:t>
      </w:r>
    </w:p>
    <w:p w:rsidR="00C83AC6" w:rsidRPr="00F02111" w:rsidRDefault="00C83AC6" w:rsidP="00C461EF">
      <w:pPr>
        <w:spacing w:line="271" w:lineRule="auto"/>
        <w:jc w:val="both"/>
        <w:rPr>
          <w:sz w:val="26"/>
          <w:szCs w:val="26"/>
          <w:lang w:val="ru-RU"/>
        </w:rPr>
      </w:pPr>
    </w:p>
    <w:p w:rsidR="00601562" w:rsidRPr="0066232E" w:rsidRDefault="00601562" w:rsidP="00125084">
      <w:pPr>
        <w:tabs>
          <w:tab w:val="left" w:pos="0"/>
          <w:tab w:val="left" w:pos="4524"/>
        </w:tabs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  <w:r w:rsidRPr="0066232E">
        <w:rPr>
          <w:b/>
          <w:sz w:val="26"/>
          <w:szCs w:val="26"/>
          <w:lang w:val="ru-RU"/>
        </w:rPr>
        <w:t>1. Общие положения</w:t>
      </w:r>
      <w:r w:rsidR="006454E8">
        <w:rPr>
          <w:b/>
          <w:sz w:val="26"/>
          <w:szCs w:val="26"/>
          <w:lang w:val="ru-RU"/>
        </w:rPr>
        <w:t>.</w:t>
      </w:r>
    </w:p>
    <w:p w:rsidR="004C24C9" w:rsidRPr="0066232E" w:rsidRDefault="00601562" w:rsidP="00D77394">
      <w:pPr>
        <w:autoSpaceDE w:val="0"/>
        <w:autoSpaceDN w:val="0"/>
        <w:adjustRightInd w:val="0"/>
        <w:spacing w:line="271" w:lineRule="auto"/>
        <w:ind w:firstLine="700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В соответствии с Уставом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>МО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 администрация муниципального образования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</w:t>
      </w:r>
      <w:r w:rsidR="003D26CE" w:rsidRPr="0066232E">
        <w:rPr>
          <w:rFonts w:eastAsia="Times New Roman"/>
          <w:color w:val="000000"/>
          <w:sz w:val="26"/>
          <w:szCs w:val="26"/>
          <w:lang w:val="ru-RU"/>
        </w:rPr>
        <w:t>(далее – Администрация)</w:t>
      </w:r>
      <w:r w:rsidR="00606EE5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является исполнительным и распорядительным органом местного самоуправления на территории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>МО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BB0532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сельское поселение»</w:t>
      </w:r>
      <w:r w:rsidR="00D77394">
        <w:rPr>
          <w:rFonts w:eastAsia="Times New Roman"/>
          <w:color w:val="000000"/>
          <w:sz w:val="26"/>
          <w:szCs w:val="26"/>
          <w:lang w:val="ru-RU"/>
        </w:rPr>
        <w:t>,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действует на основании Положения, утвержденного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>р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ешением Совета депутатов МО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 </w:t>
      </w:r>
      <w:r w:rsidR="00E408EA">
        <w:rPr>
          <w:rFonts w:eastAsia="Times New Roman"/>
          <w:color w:val="000000"/>
          <w:sz w:val="26"/>
          <w:szCs w:val="26"/>
          <w:lang w:val="ru-RU"/>
        </w:rPr>
        <w:t>15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</w:t>
      </w:r>
      <w:r w:rsidR="000C1773" w:rsidRPr="0066232E">
        <w:rPr>
          <w:rFonts w:eastAsia="Times New Roman"/>
          <w:color w:val="000000"/>
          <w:sz w:val="26"/>
          <w:szCs w:val="26"/>
          <w:lang w:val="ru-RU"/>
        </w:rPr>
        <w:t>1</w:t>
      </w:r>
      <w:r w:rsidR="00E408EA">
        <w:rPr>
          <w:rFonts w:eastAsia="Times New Roman"/>
          <w:color w:val="000000"/>
          <w:sz w:val="26"/>
          <w:szCs w:val="26"/>
          <w:lang w:val="ru-RU"/>
        </w:rPr>
        <w:t>2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.201</w:t>
      </w:r>
      <w:r w:rsidR="00E408EA">
        <w:rPr>
          <w:rFonts w:eastAsia="Times New Roman"/>
          <w:color w:val="000000"/>
          <w:sz w:val="26"/>
          <w:szCs w:val="26"/>
          <w:lang w:val="ru-RU"/>
        </w:rPr>
        <w:t>6</w:t>
      </w:r>
      <w:r w:rsidR="00606EE5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года № </w:t>
      </w:r>
      <w:r w:rsidR="00E408EA">
        <w:rPr>
          <w:rFonts w:eastAsia="Times New Roman"/>
          <w:color w:val="000000"/>
          <w:sz w:val="26"/>
          <w:szCs w:val="26"/>
          <w:lang w:val="ru-RU"/>
        </w:rPr>
        <w:t>142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601562" w:rsidRPr="0066232E" w:rsidRDefault="000C1773" w:rsidP="00A53483">
      <w:pPr>
        <w:spacing w:line="271" w:lineRule="auto"/>
        <w:jc w:val="both"/>
        <w:rPr>
          <w:rFonts w:eastAsia="Times New Roman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ab/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Полномочия </w:t>
      </w:r>
      <w:r w:rsidR="003D26CE" w:rsidRPr="0066232E">
        <w:rPr>
          <w:rFonts w:eastAsia="Times New Roman"/>
          <w:color w:val="000000"/>
          <w:sz w:val="26"/>
          <w:szCs w:val="26"/>
          <w:lang w:val="ru-RU"/>
        </w:rPr>
        <w:t>А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дминистрации по решению вопросов местного значения определяются Фе</w:t>
      </w:r>
      <w:r w:rsidR="004050AA">
        <w:rPr>
          <w:rFonts w:eastAsia="Times New Roman"/>
          <w:color w:val="000000"/>
          <w:sz w:val="26"/>
          <w:szCs w:val="26"/>
          <w:lang w:val="ru-RU"/>
        </w:rPr>
        <w:t>деральным законом от 06.10.2003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года №131-ФЗ «Об общих принципах организации местного самоуправления в РФ», Уставом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>МО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поселение», Положением об Администрации,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>р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ешениями, принимаемыми Советом депутатов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 xml:space="preserve">МО 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 </w:t>
      </w:r>
    </w:p>
    <w:p w:rsidR="00601562" w:rsidRPr="0066232E" w:rsidRDefault="004C24C9" w:rsidP="00125084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ab/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Часть полномочий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Поселения 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переданы администрации МО «Кингисеппский муниципальный район» на основании решений Советов депутатов и соглашений, в том числе:</w:t>
      </w:r>
    </w:p>
    <w:p w:rsidR="00601562" w:rsidRPr="0066232E" w:rsidRDefault="00601562" w:rsidP="00125084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- </w:t>
      </w:r>
      <w:r w:rsidR="004C24C9" w:rsidRPr="0066232E">
        <w:rPr>
          <w:rFonts w:eastAsia="Times New Roman"/>
          <w:color w:val="000000"/>
          <w:sz w:val="26"/>
          <w:szCs w:val="26"/>
          <w:lang w:val="ru-RU"/>
        </w:rPr>
        <w:t xml:space="preserve">на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формирование, исполнение и кассовое обслуживание бюджета; </w:t>
      </w:r>
    </w:p>
    <w:p w:rsidR="00601562" w:rsidRPr="0066232E" w:rsidRDefault="00601562" w:rsidP="00125084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- по </w:t>
      </w:r>
      <w:r w:rsidR="009146E3">
        <w:rPr>
          <w:rFonts w:eastAsia="Times New Roman"/>
          <w:color w:val="000000"/>
          <w:sz w:val="26"/>
          <w:szCs w:val="26"/>
          <w:lang w:val="ru-RU"/>
        </w:rPr>
        <w:t>решению вопросов местного значения</w:t>
      </w:r>
      <w:r w:rsidR="000C08EF">
        <w:rPr>
          <w:rFonts w:eastAsia="Times New Roman"/>
          <w:color w:val="000000"/>
          <w:sz w:val="26"/>
          <w:szCs w:val="26"/>
          <w:lang w:val="ru-RU"/>
        </w:rPr>
        <w:t>, связанных с исполнением частичных функций по ст.51 Жилищного кодекса РФ.</w:t>
      </w:r>
    </w:p>
    <w:p w:rsidR="00601562" w:rsidRDefault="0031657E" w:rsidP="00125084">
      <w:pPr>
        <w:autoSpaceDE w:val="0"/>
        <w:autoSpaceDN w:val="0"/>
        <w:adjustRightInd w:val="0"/>
        <w:spacing w:line="271" w:lineRule="auto"/>
        <w:ind w:firstLine="700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Решением С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овета депутатов МО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</w:t>
      </w:r>
      <w:r w:rsidR="00125084" w:rsidRPr="0066232E">
        <w:rPr>
          <w:sz w:val="26"/>
          <w:szCs w:val="26"/>
          <w:lang w:val="ru-RU"/>
        </w:rPr>
        <w:t xml:space="preserve">от </w:t>
      </w:r>
      <w:r w:rsidR="001E0C52">
        <w:rPr>
          <w:sz w:val="26"/>
          <w:szCs w:val="26"/>
          <w:lang w:val="ru-RU"/>
        </w:rPr>
        <w:t>24.08.2018г.</w:t>
      </w:r>
      <w:r w:rsidR="00125084" w:rsidRPr="00EC300C">
        <w:rPr>
          <w:sz w:val="26"/>
          <w:szCs w:val="26"/>
          <w:lang w:val="ru-RU"/>
        </w:rPr>
        <w:t xml:space="preserve"> №</w:t>
      </w:r>
      <w:r w:rsidR="001E0C52">
        <w:rPr>
          <w:sz w:val="26"/>
          <w:szCs w:val="26"/>
          <w:lang w:val="ru-RU"/>
        </w:rPr>
        <w:t>245</w:t>
      </w:r>
      <w:r w:rsidR="00601562" w:rsidRPr="00EC300C">
        <w:rPr>
          <w:rFonts w:eastAsia="Times New Roman"/>
          <w:color w:val="000000"/>
          <w:sz w:val="26"/>
          <w:szCs w:val="26"/>
          <w:lang w:val="ru-RU"/>
        </w:rPr>
        <w:t xml:space="preserve"> полномочия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контрольно-счетного органа МО </w:t>
      </w:r>
      <w:r w:rsidR="00601562" w:rsidRPr="0066232E">
        <w:rPr>
          <w:rFonts w:eastAsia="Times New Roman"/>
          <w:color w:val="000000"/>
          <w:sz w:val="26"/>
          <w:szCs w:val="26"/>
        </w:rPr>
        <w:t> 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по осуществлению внешнего муниципального финансового контроля переданы </w:t>
      </w:r>
      <w:r w:rsidR="00601562" w:rsidRPr="0066232E">
        <w:rPr>
          <w:rFonts w:eastAsia="Times New Roman"/>
          <w:color w:val="000000"/>
          <w:sz w:val="26"/>
          <w:szCs w:val="26"/>
        </w:rPr>
        <w:t> </w:t>
      </w:r>
      <w:r w:rsidR="00601562" w:rsidRPr="0066232E">
        <w:rPr>
          <w:rFonts w:eastAsia="Times New Roman"/>
          <w:color w:val="000000"/>
          <w:sz w:val="26"/>
          <w:szCs w:val="26"/>
          <w:lang w:val="ru-RU"/>
        </w:rPr>
        <w:t>Контрольно-счетной палате МО «Кингисеппский муниципальный район»</w:t>
      </w:r>
      <w:r w:rsidR="00EC300C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125084" w:rsidRDefault="00125084" w:rsidP="00125084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66232E">
        <w:rPr>
          <w:color w:val="000000"/>
          <w:sz w:val="26"/>
          <w:szCs w:val="26"/>
          <w:lang w:val="ru-RU"/>
        </w:rPr>
        <w:tab/>
        <w:t>Согласно закону Ленинградской области от 13.10.2006</w:t>
      </w:r>
      <w:r w:rsidR="00EC300C">
        <w:rPr>
          <w:color w:val="000000"/>
          <w:sz w:val="26"/>
          <w:szCs w:val="26"/>
          <w:lang w:val="ru-RU"/>
        </w:rPr>
        <w:t>г.</w:t>
      </w:r>
      <w:r w:rsidRPr="0066232E">
        <w:rPr>
          <w:color w:val="000000"/>
          <w:sz w:val="26"/>
          <w:szCs w:val="26"/>
          <w:lang w:val="ru-RU"/>
        </w:rPr>
        <w:t xml:space="preserve"> № 116-оз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правоотношений» </w:t>
      </w:r>
      <w:r w:rsidR="00612C36">
        <w:rPr>
          <w:color w:val="000000"/>
          <w:sz w:val="26"/>
          <w:szCs w:val="26"/>
          <w:lang w:val="ru-RU"/>
        </w:rPr>
        <w:t>Куземкинское</w:t>
      </w:r>
      <w:r w:rsidRPr="0066232E">
        <w:rPr>
          <w:color w:val="000000"/>
          <w:sz w:val="26"/>
          <w:szCs w:val="26"/>
          <w:lang w:val="ru-RU"/>
        </w:rPr>
        <w:t xml:space="preserve"> поселение наделено отдельными государственными полномочиями в сфере административных правоотношений. Администрация выполняет государственные полномочия по осуществлению первичного воинского учета на территориях, где отсутствуют военные комиссариаты</w:t>
      </w:r>
      <w:r w:rsidR="004050AA">
        <w:rPr>
          <w:color w:val="000000"/>
          <w:sz w:val="26"/>
          <w:szCs w:val="26"/>
          <w:lang w:val="ru-RU"/>
        </w:rPr>
        <w:t>.</w:t>
      </w:r>
      <w:r w:rsidRPr="0066232E">
        <w:rPr>
          <w:color w:val="000000"/>
          <w:sz w:val="26"/>
          <w:szCs w:val="26"/>
          <w:lang w:val="ru-RU"/>
        </w:rPr>
        <w:t xml:space="preserve"> За счет средств бюджета </w:t>
      </w:r>
      <w:r w:rsidR="001E0C52">
        <w:rPr>
          <w:color w:val="000000"/>
          <w:sz w:val="26"/>
          <w:szCs w:val="26"/>
          <w:lang w:val="ru-RU"/>
        </w:rPr>
        <w:t xml:space="preserve"> </w:t>
      </w:r>
      <w:r w:rsidRPr="0066232E">
        <w:rPr>
          <w:color w:val="000000"/>
          <w:sz w:val="26"/>
          <w:szCs w:val="26"/>
          <w:lang w:val="ru-RU"/>
        </w:rPr>
        <w:t>К</w:t>
      </w:r>
      <w:r w:rsidR="0069386F">
        <w:rPr>
          <w:color w:val="000000"/>
          <w:sz w:val="26"/>
          <w:szCs w:val="26"/>
          <w:lang w:val="ru-RU"/>
        </w:rPr>
        <w:t>уземкинского</w:t>
      </w:r>
      <w:r w:rsidRPr="0066232E">
        <w:rPr>
          <w:color w:val="000000"/>
          <w:sz w:val="26"/>
          <w:szCs w:val="26"/>
          <w:lang w:val="ru-RU"/>
        </w:rPr>
        <w:t xml:space="preserve"> сельского поселения исполняются государственные полномочия по совершению нотариальных действий.</w:t>
      </w:r>
    </w:p>
    <w:p w:rsidR="00F02111" w:rsidRDefault="00F02111" w:rsidP="00125084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</w:p>
    <w:p w:rsidR="00F02111" w:rsidRDefault="00F02111" w:rsidP="00125084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</w:p>
    <w:p w:rsidR="00F02111" w:rsidRDefault="00F02111" w:rsidP="00125084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</w:p>
    <w:p w:rsidR="00A53483" w:rsidRPr="0066232E" w:rsidRDefault="001E0C52" w:rsidP="001E0C52">
      <w:pPr>
        <w:tabs>
          <w:tab w:val="left" w:pos="889"/>
        </w:tabs>
        <w:spacing w:line="271" w:lineRule="auto"/>
        <w:jc w:val="both"/>
        <w:rPr>
          <w:rFonts w:eastAsia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F44A5">
        <w:rPr>
          <w:sz w:val="26"/>
          <w:szCs w:val="26"/>
          <w:lang w:val="ru-RU"/>
        </w:rPr>
        <w:t>Главным распорядителем средств бюджета Поселения является администрация МО «</w:t>
      </w:r>
      <w:r w:rsidR="00612C36">
        <w:rPr>
          <w:sz w:val="26"/>
          <w:szCs w:val="26"/>
          <w:lang w:val="ru-RU"/>
        </w:rPr>
        <w:t>Куземкинское</w:t>
      </w:r>
      <w:r w:rsidR="001F44A5">
        <w:rPr>
          <w:sz w:val="26"/>
          <w:szCs w:val="26"/>
          <w:lang w:val="ru-RU"/>
        </w:rPr>
        <w:t xml:space="preserve"> сельское поселение». </w:t>
      </w:r>
      <w:r w:rsidR="00A53483" w:rsidRPr="0066232E">
        <w:rPr>
          <w:rFonts w:eastAsia="Times New Roman"/>
          <w:color w:val="000000"/>
          <w:sz w:val="26"/>
          <w:szCs w:val="26"/>
          <w:lang w:val="ru-RU"/>
        </w:rPr>
        <w:t xml:space="preserve">Штатная численность администрации </w:t>
      </w:r>
      <w:r w:rsidR="00A53483">
        <w:rPr>
          <w:rFonts w:eastAsia="Times New Roman"/>
          <w:color w:val="000000"/>
          <w:sz w:val="26"/>
          <w:szCs w:val="26"/>
          <w:lang w:val="ru-RU"/>
        </w:rPr>
        <w:t xml:space="preserve">по состоянию на 01.01.2020г. </w:t>
      </w:r>
      <w:r w:rsidR="00A53483" w:rsidRPr="0066232E">
        <w:rPr>
          <w:rFonts w:eastAsia="Times New Roman"/>
          <w:color w:val="000000"/>
          <w:sz w:val="26"/>
          <w:szCs w:val="26"/>
          <w:lang w:val="ru-RU"/>
        </w:rPr>
        <w:t xml:space="preserve">составляет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8 </w:t>
      </w:r>
      <w:r w:rsidR="00A53483">
        <w:rPr>
          <w:rFonts w:eastAsia="Times New Roman"/>
          <w:color w:val="000000"/>
          <w:sz w:val="26"/>
          <w:szCs w:val="26"/>
          <w:lang w:val="ru-RU"/>
        </w:rPr>
        <w:t xml:space="preserve">единиц. </w:t>
      </w:r>
      <w:r w:rsidR="00A53483" w:rsidRPr="0066232E">
        <w:rPr>
          <w:color w:val="000000"/>
          <w:sz w:val="26"/>
          <w:szCs w:val="26"/>
          <w:lang w:val="ru-RU"/>
        </w:rPr>
        <w:t xml:space="preserve">Количество занятых ставок – </w:t>
      </w:r>
      <w:r w:rsidR="00AA1E65">
        <w:rPr>
          <w:color w:val="000000"/>
          <w:sz w:val="26"/>
          <w:szCs w:val="26"/>
          <w:lang w:val="ru-RU"/>
        </w:rPr>
        <w:t>7</w:t>
      </w:r>
      <w:r w:rsidR="00A53483">
        <w:rPr>
          <w:color w:val="000000"/>
          <w:sz w:val="26"/>
          <w:szCs w:val="26"/>
          <w:lang w:val="ru-RU"/>
        </w:rPr>
        <w:t>,</w:t>
      </w:r>
      <w:r w:rsidR="00A53483" w:rsidRPr="0066232E">
        <w:rPr>
          <w:color w:val="000000"/>
          <w:sz w:val="26"/>
          <w:szCs w:val="26"/>
          <w:lang w:val="ru-RU"/>
        </w:rPr>
        <w:t xml:space="preserve"> из них: </w:t>
      </w:r>
      <w:r w:rsidR="00A53483">
        <w:rPr>
          <w:color w:val="000000"/>
          <w:sz w:val="26"/>
          <w:szCs w:val="26"/>
          <w:lang w:val="ru-RU"/>
        </w:rPr>
        <w:t>5</w:t>
      </w:r>
      <w:r w:rsidR="00A53483" w:rsidRPr="0066232E">
        <w:rPr>
          <w:color w:val="000000"/>
          <w:sz w:val="26"/>
          <w:szCs w:val="26"/>
          <w:lang w:val="ru-RU"/>
        </w:rPr>
        <w:t xml:space="preserve"> - муниципальные служащие, немуниципальные служащие - </w:t>
      </w:r>
      <w:r w:rsidR="00AA1E65">
        <w:rPr>
          <w:color w:val="000000"/>
          <w:sz w:val="26"/>
          <w:szCs w:val="26"/>
          <w:lang w:val="ru-RU"/>
        </w:rPr>
        <w:t>2</w:t>
      </w:r>
      <w:r w:rsidR="00A53483" w:rsidRPr="0066232E">
        <w:rPr>
          <w:color w:val="000000"/>
          <w:sz w:val="26"/>
          <w:szCs w:val="26"/>
          <w:lang w:val="ru-RU"/>
        </w:rPr>
        <w:t xml:space="preserve"> единицы</w:t>
      </w:r>
      <w:r w:rsidR="00A53483">
        <w:rPr>
          <w:color w:val="000000"/>
          <w:sz w:val="26"/>
          <w:szCs w:val="26"/>
          <w:lang w:val="ru-RU"/>
        </w:rPr>
        <w:t>.</w:t>
      </w:r>
    </w:p>
    <w:p w:rsidR="00A53483" w:rsidRPr="0066232E" w:rsidRDefault="00A53483" w:rsidP="00A53483">
      <w:pPr>
        <w:autoSpaceDE w:val="0"/>
        <w:autoSpaceDN w:val="0"/>
        <w:adjustRightInd w:val="0"/>
        <w:spacing w:line="271" w:lineRule="auto"/>
        <w:ind w:firstLine="700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дминистраци</w:t>
      </w:r>
      <w:r>
        <w:rPr>
          <w:rFonts w:eastAsia="Times New Roman"/>
          <w:color w:val="000000"/>
          <w:sz w:val="26"/>
          <w:szCs w:val="26"/>
          <w:lang w:val="ru-RU"/>
        </w:rPr>
        <w:t>я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МО «</w:t>
      </w:r>
      <w:r w:rsidR="00612C36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</w:t>
      </w:r>
      <w:r>
        <w:rPr>
          <w:rFonts w:eastAsia="Times New Roman"/>
          <w:color w:val="000000"/>
          <w:sz w:val="26"/>
          <w:szCs w:val="26"/>
          <w:lang w:val="ru-RU"/>
        </w:rPr>
        <w:t>имеет одно подведомственное учреждение -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муниципальное </w:t>
      </w:r>
      <w:r w:rsidR="00AA1E65">
        <w:rPr>
          <w:rFonts w:eastAsia="Times New Roman"/>
          <w:color w:val="000000"/>
          <w:sz w:val="26"/>
          <w:szCs w:val="26"/>
          <w:lang w:val="ru-RU"/>
        </w:rPr>
        <w:t>бюджетное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учреждение «</w:t>
      </w:r>
      <w:r w:rsidR="004B40F2">
        <w:rPr>
          <w:rFonts w:eastAsia="Times New Roman"/>
          <w:color w:val="000000"/>
          <w:sz w:val="26"/>
          <w:szCs w:val="26"/>
          <w:lang w:val="ru-RU"/>
        </w:rPr>
        <w:t>К</w:t>
      </w:r>
      <w:r w:rsidR="00AA1E65">
        <w:rPr>
          <w:rFonts w:eastAsia="Times New Roman"/>
          <w:color w:val="000000"/>
          <w:sz w:val="26"/>
          <w:szCs w:val="26"/>
          <w:lang w:val="ru-RU"/>
        </w:rPr>
        <w:t>ультурно-досуговый центр</w:t>
      </w:r>
      <w:r w:rsidR="004B40F2">
        <w:rPr>
          <w:rFonts w:eastAsia="Times New Roman"/>
          <w:color w:val="000000"/>
          <w:sz w:val="26"/>
          <w:szCs w:val="26"/>
          <w:lang w:val="ru-RU"/>
        </w:rPr>
        <w:t xml:space="preserve"> «НАРУСИ». Штатная численность  МБУ «КДЦ «НАРУСИ» - 8 </w:t>
      </w:r>
      <w:r w:rsidR="0056748D">
        <w:rPr>
          <w:rFonts w:eastAsia="Times New Roman"/>
          <w:color w:val="000000"/>
          <w:sz w:val="26"/>
          <w:szCs w:val="26"/>
          <w:lang w:val="ru-RU"/>
        </w:rPr>
        <w:t>единиц, фактическая -7,6 единиц.</w:t>
      </w:r>
    </w:p>
    <w:p w:rsidR="00125084" w:rsidRPr="00F02111" w:rsidRDefault="00125084" w:rsidP="00DB623B">
      <w:pPr>
        <w:autoSpaceDE w:val="0"/>
        <w:autoSpaceDN w:val="0"/>
        <w:adjustRightInd w:val="0"/>
        <w:spacing w:line="271" w:lineRule="auto"/>
        <w:jc w:val="both"/>
        <w:rPr>
          <w:sz w:val="26"/>
          <w:szCs w:val="26"/>
          <w:lang w:val="ru-RU"/>
        </w:rPr>
      </w:pPr>
    </w:p>
    <w:p w:rsidR="008B24BC" w:rsidRPr="0066232E" w:rsidRDefault="00C461EF" w:rsidP="00C461EF">
      <w:pPr>
        <w:spacing w:line="271" w:lineRule="auto"/>
        <w:jc w:val="center"/>
        <w:rPr>
          <w:b/>
          <w:sz w:val="26"/>
          <w:szCs w:val="26"/>
          <w:lang w:val="ru-RU" w:eastAsia="ru-RU"/>
        </w:rPr>
      </w:pPr>
      <w:r w:rsidRPr="0066232E">
        <w:rPr>
          <w:b/>
          <w:sz w:val="26"/>
          <w:szCs w:val="26"/>
          <w:lang w:val="ru-RU" w:eastAsia="ru-RU"/>
        </w:rPr>
        <w:t xml:space="preserve">2. </w:t>
      </w:r>
      <w:r w:rsidR="008B24BC" w:rsidRPr="0066232E">
        <w:rPr>
          <w:b/>
          <w:sz w:val="26"/>
          <w:szCs w:val="26"/>
          <w:lang w:val="ru-RU" w:eastAsia="ru-RU"/>
        </w:rPr>
        <w:t>Анализ основных характеристик бюджета</w:t>
      </w:r>
    </w:p>
    <w:p w:rsidR="0066232E" w:rsidRPr="0066232E" w:rsidRDefault="008B24BC" w:rsidP="00C461EF">
      <w:pPr>
        <w:spacing w:line="271" w:lineRule="auto"/>
        <w:jc w:val="center"/>
        <w:rPr>
          <w:b/>
          <w:sz w:val="16"/>
          <w:szCs w:val="16"/>
          <w:lang w:val="ru-RU" w:eastAsia="ru-RU"/>
        </w:rPr>
      </w:pPr>
      <w:r w:rsidRPr="0066232E">
        <w:rPr>
          <w:b/>
          <w:sz w:val="26"/>
          <w:szCs w:val="26"/>
          <w:lang w:val="ru-RU"/>
        </w:rPr>
        <w:t>МО «</w:t>
      </w:r>
      <w:r w:rsidR="00612C36">
        <w:rPr>
          <w:b/>
          <w:sz w:val="26"/>
          <w:szCs w:val="26"/>
          <w:lang w:val="ru-RU"/>
        </w:rPr>
        <w:t>Куземкинское</w:t>
      </w:r>
      <w:r w:rsidR="00601562" w:rsidRPr="0066232E">
        <w:rPr>
          <w:b/>
          <w:sz w:val="26"/>
          <w:szCs w:val="26"/>
          <w:lang w:val="ru-RU"/>
        </w:rPr>
        <w:t xml:space="preserve"> сельское поселение</w:t>
      </w:r>
      <w:r w:rsidRPr="0066232E">
        <w:rPr>
          <w:b/>
          <w:sz w:val="26"/>
          <w:szCs w:val="26"/>
          <w:lang w:val="ru-RU"/>
        </w:rPr>
        <w:t xml:space="preserve">» </w:t>
      </w:r>
      <w:r w:rsidR="00601562" w:rsidRPr="0066232E">
        <w:rPr>
          <w:b/>
          <w:sz w:val="26"/>
          <w:szCs w:val="26"/>
          <w:lang w:val="ru-RU" w:eastAsia="ru-RU"/>
        </w:rPr>
        <w:t xml:space="preserve">за </w:t>
      </w:r>
      <w:r w:rsidRPr="0066232E">
        <w:rPr>
          <w:b/>
          <w:sz w:val="26"/>
          <w:szCs w:val="26"/>
          <w:lang w:val="ru-RU" w:eastAsia="ru-RU"/>
        </w:rPr>
        <w:t>201</w:t>
      </w:r>
      <w:r w:rsidR="006454E8">
        <w:rPr>
          <w:b/>
          <w:sz w:val="26"/>
          <w:szCs w:val="26"/>
          <w:lang w:val="ru-RU" w:eastAsia="ru-RU"/>
        </w:rPr>
        <w:t>9</w:t>
      </w:r>
      <w:r w:rsidRPr="0066232E">
        <w:rPr>
          <w:b/>
          <w:sz w:val="26"/>
          <w:szCs w:val="26"/>
          <w:lang w:val="ru-RU" w:eastAsia="ru-RU"/>
        </w:rPr>
        <w:t xml:space="preserve"> год</w:t>
      </w:r>
      <w:r w:rsidR="006454E8">
        <w:rPr>
          <w:b/>
          <w:sz w:val="26"/>
          <w:szCs w:val="26"/>
          <w:lang w:val="ru-RU" w:eastAsia="ru-RU"/>
        </w:rPr>
        <w:t>.</w:t>
      </w:r>
    </w:p>
    <w:p w:rsidR="002610E7" w:rsidRDefault="0069386F" w:rsidP="00C461EF">
      <w:pPr>
        <w:tabs>
          <w:tab w:val="left" w:pos="0"/>
        </w:tabs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10E7" w:rsidRPr="0066232E">
        <w:rPr>
          <w:sz w:val="26"/>
          <w:szCs w:val="26"/>
          <w:lang w:val="ru-RU"/>
        </w:rPr>
        <w:t>Исполнение бюджета МО «</w:t>
      </w:r>
      <w:r w:rsidR="00612C36">
        <w:rPr>
          <w:sz w:val="26"/>
          <w:szCs w:val="26"/>
          <w:lang w:val="ru-RU"/>
        </w:rPr>
        <w:t>Куземкинское</w:t>
      </w:r>
      <w:r w:rsidR="002610E7" w:rsidRPr="0066232E">
        <w:rPr>
          <w:sz w:val="26"/>
          <w:szCs w:val="26"/>
          <w:lang w:val="ru-RU"/>
        </w:rPr>
        <w:t xml:space="preserve"> сельское поселение» в 201</w:t>
      </w:r>
      <w:r w:rsidR="006454E8">
        <w:rPr>
          <w:sz w:val="26"/>
          <w:szCs w:val="26"/>
          <w:lang w:val="ru-RU"/>
        </w:rPr>
        <w:t>9</w:t>
      </w:r>
      <w:r w:rsidR="00606EE5">
        <w:rPr>
          <w:sz w:val="26"/>
          <w:szCs w:val="26"/>
          <w:lang w:val="ru-RU"/>
        </w:rPr>
        <w:t xml:space="preserve"> </w:t>
      </w:r>
      <w:r w:rsidR="002610E7" w:rsidRPr="0066232E">
        <w:rPr>
          <w:sz w:val="26"/>
          <w:szCs w:val="26"/>
          <w:lang w:val="ru-RU"/>
        </w:rPr>
        <w:t xml:space="preserve">году осуществлялось в соответствии с решением Совета депутатов от </w:t>
      </w:r>
      <w:r w:rsidR="001861CA" w:rsidRPr="0066232E">
        <w:rPr>
          <w:sz w:val="26"/>
          <w:szCs w:val="26"/>
          <w:lang w:val="ru-RU"/>
        </w:rPr>
        <w:t>14</w:t>
      </w:r>
      <w:r w:rsidR="002610E7" w:rsidRPr="0066232E">
        <w:rPr>
          <w:sz w:val="26"/>
          <w:szCs w:val="26"/>
          <w:lang w:val="ru-RU"/>
        </w:rPr>
        <w:t>.12.201</w:t>
      </w:r>
      <w:r w:rsidR="007041B3">
        <w:rPr>
          <w:sz w:val="26"/>
          <w:szCs w:val="26"/>
          <w:lang w:val="ru-RU"/>
        </w:rPr>
        <w:t>8</w:t>
      </w:r>
      <w:r w:rsidR="00EC300C">
        <w:rPr>
          <w:sz w:val="26"/>
          <w:szCs w:val="26"/>
          <w:lang w:val="ru-RU"/>
        </w:rPr>
        <w:t xml:space="preserve"> </w:t>
      </w:r>
      <w:r w:rsidR="006D20A2" w:rsidRPr="0066232E">
        <w:rPr>
          <w:sz w:val="26"/>
          <w:szCs w:val="26"/>
          <w:lang w:val="ru-RU"/>
        </w:rPr>
        <w:t xml:space="preserve">года </w:t>
      </w:r>
      <w:r w:rsidR="0007310C">
        <w:rPr>
          <w:sz w:val="26"/>
          <w:szCs w:val="26"/>
          <w:lang w:val="ru-RU"/>
        </w:rPr>
        <w:t xml:space="preserve"> </w:t>
      </w:r>
      <w:r w:rsidR="006D20A2" w:rsidRPr="0066232E">
        <w:rPr>
          <w:sz w:val="26"/>
          <w:szCs w:val="26"/>
          <w:lang w:val="ru-RU"/>
        </w:rPr>
        <w:t>№</w:t>
      </w:r>
      <w:r w:rsidR="007041B3">
        <w:rPr>
          <w:sz w:val="26"/>
          <w:szCs w:val="26"/>
          <w:lang w:val="ru-RU"/>
        </w:rPr>
        <w:t>2</w:t>
      </w:r>
      <w:r w:rsidR="0007310C">
        <w:rPr>
          <w:sz w:val="26"/>
          <w:szCs w:val="26"/>
          <w:lang w:val="ru-RU"/>
        </w:rPr>
        <w:t>56</w:t>
      </w:r>
      <w:r w:rsidR="002610E7" w:rsidRPr="0066232E">
        <w:rPr>
          <w:sz w:val="26"/>
          <w:szCs w:val="26"/>
          <w:lang w:val="ru-RU"/>
        </w:rPr>
        <w:t xml:space="preserve"> «О бюджете </w:t>
      </w:r>
      <w:r w:rsidR="006D20A2" w:rsidRPr="0066232E">
        <w:rPr>
          <w:sz w:val="26"/>
          <w:szCs w:val="26"/>
          <w:lang w:val="ru-RU"/>
        </w:rPr>
        <w:t>муниципального образования</w:t>
      </w:r>
      <w:r w:rsidR="002610E7" w:rsidRPr="0066232E">
        <w:rPr>
          <w:sz w:val="26"/>
          <w:szCs w:val="26"/>
          <w:lang w:val="ru-RU"/>
        </w:rPr>
        <w:t xml:space="preserve"> «</w:t>
      </w:r>
      <w:r w:rsidR="00612C36">
        <w:rPr>
          <w:sz w:val="26"/>
          <w:szCs w:val="26"/>
          <w:lang w:val="ru-RU"/>
        </w:rPr>
        <w:t>Куземкинское</w:t>
      </w:r>
      <w:r w:rsidR="002610E7" w:rsidRPr="0066232E">
        <w:rPr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на 201</w:t>
      </w:r>
      <w:r w:rsidR="007041B3">
        <w:rPr>
          <w:sz w:val="26"/>
          <w:szCs w:val="26"/>
          <w:lang w:val="ru-RU"/>
        </w:rPr>
        <w:t xml:space="preserve">9 </w:t>
      </w:r>
      <w:r w:rsidR="002610E7" w:rsidRPr="0066232E">
        <w:rPr>
          <w:sz w:val="26"/>
          <w:szCs w:val="26"/>
          <w:lang w:val="ru-RU"/>
        </w:rPr>
        <w:t>год</w:t>
      </w:r>
      <w:r w:rsidR="001861CA" w:rsidRPr="0066232E">
        <w:rPr>
          <w:sz w:val="26"/>
          <w:szCs w:val="26"/>
          <w:lang w:val="ru-RU"/>
        </w:rPr>
        <w:t xml:space="preserve"> и на плановый период 20</w:t>
      </w:r>
      <w:r w:rsidR="007041B3">
        <w:rPr>
          <w:sz w:val="26"/>
          <w:szCs w:val="26"/>
          <w:lang w:val="ru-RU"/>
        </w:rPr>
        <w:t>20</w:t>
      </w:r>
      <w:r w:rsidR="001861CA" w:rsidRPr="0066232E">
        <w:rPr>
          <w:sz w:val="26"/>
          <w:szCs w:val="26"/>
          <w:lang w:val="ru-RU"/>
        </w:rPr>
        <w:t xml:space="preserve"> и 202</w:t>
      </w:r>
      <w:r w:rsidR="007041B3">
        <w:rPr>
          <w:sz w:val="26"/>
          <w:szCs w:val="26"/>
          <w:lang w:val="ru-RU"/>
        </w:rPr>
        <w:t>1</w:t>
      </w:r>
      <w:r w:rsidR="00EC300C">
        <w:rPr>
          <w:sz w:val="26"/>
          <w:szCs w:val="26"/>
          <w:lang w:val="ru-RU"/>
        </w:rPr>
        <w:t xml:space="preserve"> </w:t>
      </w:r>
      <w:r w:rsidR="001861CA" w:rsidRPr="0066232E">
        <w:rPr>
          <w:sz w:val="26"/>
          <w:szCs w:val="26"/>
          <w:lang w:val="ru-RU"/>
        </w:rPr>
        <w:t>годов»</w:t>
      </w:r>
      <w:r w:rsidR="002610E7" w:rsidRPr="0066232E">
        <w:rPr>
          <w:sz w:val="26"/>
          <w:szCs w:val="26"/>
          <w:lang w:val="ru-RU"/>
        </w:rPr>
        <w:t xml:space="preserve"> (с изменениями и дополнениями)</w:t>
      </w:r>
      <w:r w:rsidR="003D26CE" w:rsidRPr="0066232E">
        <w:rPr>
          <w:sz w:val="26"/>
          <w:szCs w:val="26"/>
          <w:lang w:val="ru-RU"/>
        </w:rPr>
        <w:t>,</w:t>
      </w:r>
      <w:r w:rsidR="00EC300C">
        <w:rPr>
          <w:sz w:val="26"/>
          <w:szCs w:val="26"/>
          <w:lang w:val="ru-RU"/>
        </w:rPr>
        <w:t xml:space="preserve"> </w:t>
      </w:r>
      <w:r w:rsidR="003D26CE" w:rsidRPr="0066232E">
        <w:rPr>
          <w:sz w:val="26"/>
          <w:szCs w:val="26"/>
          <w:lang w:val="ru-RU"/>
        </w:rPr>
        <w:t>с</w:t>
      </w:r>
      <w:r w:rsidR="002610E7" w:rsidRPr="0066232E">
        <w:rPr>
          <w:sz w:val="26"/>
          <w:szCs w:val="26"/>
          <w:lang w:val="ru-RU"/>
        </w:rPr>
        <w:t xml:space="preserve"> муниципальными нормативно-правовыми актами, принятыми во исполнение указанного решения.</w:t>
      </w:r>
    </w:p>
    <w:p w:rsidR="00BC22C3" w:rsidRPr="00626D73" w:rsidRDefault="00BC22C3" w:rsidP="00BC22C3">
      <w:pPr>
        <w:shd w:val="clear" w:color="auto" w:fill="FFFFFF"/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9746D3">
        <w:rPr>
          <w:sz w:val="26"/>
          <w:szCs w:val="26"/>
          <w:lang w:val="ru-RU"/>
        </w:rPr>
        <w:tab/>
      </w:r>
      <w:r w:rsidRPr="000E037E">
        <w:rPr>
          <w:sz w:val="26"/>
          <w:szCs w:val="26"/>
          <w:lang w:val="ru-RU"/>
        </w:rPr>
        <w:t xml:space="preserve">Бюджет </w:t>
      </w:r>
      <w:r w:rsidR="00F14036">
        <w:rPr>
          <w:sz w:val="26"/>
          <w:szCs w:val="26"/>
          <w:lang w:val="ru-RU"/>
        </w:rPr>
        <w:t>П</w:t>
      </w:r>
      <w:r w:rsidR="007041B3">
        <w:rPr>
          <w:sz w:val="26"/>
          <w:szCs w:val="26"/>
          <w:lang w:val="ru-RU"/>
        </w:rPr>
        <w:t xml:space="preserve">оселения </w:t>
      </w:r>
      <w:r w:rsidRPr="000E037E">
        <w:rPr>
          <w:sz w:val="26"/>
          <w:szCs w:val="26"/>
          <w:lang w:val="ru-RU"/>
        </w:rPr>
        <w:t>в течение 201</w:t>
      </w:r>
      <w:r>
        <w:rPr>
          <w:sz w:val="26"/>
          <w:szCs w:val="26"/>
          <w:lang w:val="ru-RU"/>
        </w:rPr>
        <w:t xml:space="preserve">9 </w:t>
      </w:r>
      <w:r w:rsidRPr="000E037E">
        <w:rPr>
          <w:sz w:val="26"/>
          <w:szCs w:val="26"/>
          <w:lang w:val="ru-RU"/>
        </w:rPr>
        <w:t xml:space="preserve">года уточнялся </w:t>
      </w:r>
      <w:r w:rsidR="0007310C">
        <w:rPr>
          <w:sz w:val="26"/>
          <w:szCs w:val="26"/>
          <w:lang w:val="ru-RU"/>
        </w:rPr>
        <w:t>7</w:t>
      </w:r>
      <w:r w:rsidRPr="000E037E">
        <w:rPr>
          <w:sz w:val="26"/>
          <w:szCs w:val="26"/>
          <w:lang w:val="ru-RU"/>
        </w:rPr>
        <w:t xml:space="preserve"> раз путем внесения  изменения в решение о бюджете МО </w:t>
      </w:r>
      <w:r w:rsidR="007041B3" w:rsidRPr="0066232E">
        <w:rPr>
          <w:sz w:val="26"/>
          <w:szCs w:val="26"/>
          <w:lang w:val="ru-RU"/>
        </w:rPr>
        <w:t>«</w:t>
      </w:r>
      <w:r w:rsidR="00612C36">
        <w:rPr>
          <w:sz w:val="26"/>
          <w:szCs w:val="26"/>
          <w:lang w:val="ru-RU"/>
        </w:rPr>
        <w:t>Куземкинское</w:t>
      </w:r>
      <w:r w:rsidR="007041B3" w:rsidRPr="0066232E">
        <w:rPr>
          <w:sz w:val="26"/>
          <w:szCs w:val="26"/>
          <w:lang w:val="ru-RU"/>
        </w:rPr>
        <w:t xml:space="preserve"> сельское поселение»</w:t>
      </w:r>
      <w:r w:rsidR="007041B3">
        <w:rPr>
          <w:sz w:val="26"/>
          <w:szCs w:val="26"/>
          <w:lang w:val="ru-RU"/>
        </w:rPr>
        <w:t>.</w:t>
      </w:r>
      <w:r w:rsidR="00EC300C">
        <w:rPr>
          <w:sz w:val="26"/>
          <w:szCs w:val="26"/>
          <w:lang w:val="ru-RU"/>
        </w:rPr>
        <w:t xml:space="preserve"> </w:t>
      </w:r>
      <w:r w:rsidRPr="000E037E">
        <w:rPr>
          <w:sz w:val="26"/>
          <w:szCs w:val="26"/>
          <w:lang w:val="ru-RU"/>
        </w:rPr>
        <w:t xml:space="preserve">Последняя корректировка параметров бюджета утверждена решением Совета депутатов от </w:t>
      </w:r>
      <w:r w:rsidR="0007310C">
        <w:rPr>
          <w:sz w:val="26"/>
          <w:szCs w:val="26"/>
          <w:lang w:val="ru-RU"/>
        </w:rPr>
        <w:t>24</w:t>
      </w:r>
      <w:r w:rsidRPr="000E7371">
        <w:rPr>
          <w:sz w:val="26"/>
          <w:szCs w:val="26"/>
          <w:lang w:val="ru-RU"/>
        </w:rPr>
        <w:t>.1</w:t>
      </w:r>
      <w:r w:rsidR="0007310C">
        <w:rPr>
          <w:sz w:val="26"/>
          <w:szCs w:val="26"/>
          <w:lang w:val="ru-RU"/>
        </w:rPr>
        <w:t>2</w:t>
      </w:r>
      <w:r w:rsidRPr="000E7371">
        <w:rPr>
          <w:sz w:val="26"/>
          <w:szCs w:val="26"/>
          <w:lang w:val="ru-RU"/>
        </w:rPr>
        <w:t>.2019 года  №</w:t>
      </w:r>
      <w:r w:rsidR="0007310C">
        <w:rPr>
          <w:sz w:val="26"/>
          <w:szCs w:val="26"/>
          <w:lang w:val="ru-RU"/>
        </w:rPr>
        <w:t>39</w:t>
      </w:r>
      <w:r w:rsidRPr="000E7371">
        <w:rPr>
          <w:sz w:val="26"/>
          <w:szCs w:val="26"/>
          <w:lang w:val="ru-RU"/>
        </w:rPr>
        <w:t>.</w:t>
      </w:r>
      <w:r w:rsidR="00EC300C">
        <w:rPr>
          <w:sz w:val="26"/>
          <w:szCs w:val="26"/>
          <w:lang w:val="ru-RU"/>
        </w:rPr>
        <w:t xml:space="preserve"> </w:t>
      </w:r>
      <w:r w:rsidRPr="00626D73">
        <w:rPr>
          <w:sz w:val="26"/>
          <w:szCs w:val="26"/>
          <w:lang w:val="ru-RU"/>
        </w:rPr>
        <w:t>Кроме того, вносились изменения в показатели по доходам и расходам без внесения изменений в решение о бюджете по основаниям, определенным Бюджетным кодексом РФ.</w:t>
      </w:r>
    </w:p>
    <w:p w:rsidR="00BC22C3" w:rsidRPr="00F02111" w:rsidRDefault="00BC22C3" w:rsidP="00BC22C3">
      <w:pPr>
        <w:tabs>
          <w:tab w:val="left" w:pos="889"/>
        </w:tabs>
        <w:spacing w:line="271" w:lineRule="auto"/>
        <w:ind w:firstLine="851"/>
        <w:jc w:val="center"/>
        <w:rPr>
          <w:b/>
          <w:i/>
          <w:sz w:val="26"/>
          <w:szCs w:val="26"/>
          <w:lang w:val="ru-RU" w:eastAsia="ru-RU"/>
        </w:rPr>
      </w:pPr>
    </w:p>
    <w:p w:rsidR="00BC22C3" w:rsidRDefault="00BC22C3" w:rsidP="00BC22C3">
      <w:pPr>
        <w:tabs>
          <w:tab w:val="left" w:pos="889"/>
        </w:tabs>
        <w:spacing w:line="271" w:lineRule="auto"/>
        <w:ind w:firstLine="851"/>
        <w:jc w:val="center"/>
        <w:rPr>
          <w:b/>
          <w:i/>
          <w:sz w:val="26"/>
          <w:szCs w:val="26"/>
          <w:lang w:val="ru-RU" w:eastAsia="ru-RU"/>
        </w:rPr>
      </w:pPr>
      <w:r>
        <w:rPr>
          <w:b/>
          <w:i/>
          <w:sz w:val="26"/>
          <w:szCs w:val="26"/>
          <w:lang w:val="ru-RU" w:eastAsia="ru-RU"/>
        </w:rPr>
        <w:t>Ос</w:t>
      </w:r>
      <w:r w:rsidR="00C461EF" w:rsidRPr="0066232E">
        <w:rPr>
          <w:b/>
          <w:i/>
          <w:sz w:val="26"/>
          <w:szCs w:val="26"/>
          <w:lang w:val="ru-RU" w:eastAsia="ru-RU"/>
        </w:rPr>
        <w:t>новные характеристики бюджета</w:t>
      </w:r>
    </w:p>
    <w:p w:rsidR="00C461EF" w:rsidRPr="0066232E" w:rsidRDefault="00B5560A" w:rsidP="00BC22C3">
      <w:pPr>
        <w:tabs>
          <w:tab w:val="left" w:pos="889"/>
        </w:tabs>
        <w:spacing w:line="271" w:lineRule="auto"/>
        <w:ind w:firstLine="851"/>
        <w:jc w:val="center"/>
        <w:rPr>
          <w:sz w:val="26"/>
          <w:szCs w:val="26"/>
          <w:lang w:val="ru-RU" w:eastAsia="ru-RU"/>
        </w:rPr>
      </w:pPr>
      <w:r w:rsidRPr="0066232E">
        <w:rPr>
          <w:b/>
          <w:i/>
          <w:sz w:val="26"/>
          <w:szCs w:val="26"/>
          <w:lang w:val="ru-RU" w:eastAsia="ru-RU"/>
        </w:rPr>
        <w:t>МО «</w:t>
      </w:r>
      <w:r w:rsidR="00612C36">
        <w:rPr>
          <w:b/>
          <w:i/>
          <w:sz w:val="26"/>
          <w:szCs w:val="26"/>
          <w:lang w:val="ru-RU" w:eastAsia="ru-RU"/>
        </w:rPr>
        <w:t>Куземкинское</w:t>
      </w:r>
      <w:r w:rsidRPr="0066232E">
        <w:rPr>
          <w:b/>
          <w:i/>
          <w:sz w:val="26"/>
          <w:szCs w:val="26"/>
          <w:lang w:val="ru-RU" w:eastAsia="ru-RU"/>
        </w:rPr>
        <w:t xml:space="preserve"> сельское поселение»</w:t>
      </w:r>
      <w:r w:rsidR="00C461EF" w:rsidRPr="0066232E">
        <w:rPr>
          <w:b/>
          <w:i/>
          <w:sz w:val="26"/>
          <w:szCs w:val="26"/>
          <w:lang w:val="ru-RU" w:eastAsia="ru-RU"/>
        </w:rPr>
        <w:t xml:space="preserve"> за 201</w:t>
      </w:r>
      <w:r w:rsidR="00BC22C3">
        <w:rPr>
          <w:b/>
          <w:i/>
          <w:sz w:val="26"/>
          <w:szCs w:val="26"/>
          <w:lang w:val="ru-RU" w:eastAsia="ru-RU"/>
        </w:rPr>
        <w:t>9</w:t>
      </w:r>
      <w:r w:rsidR="00C461EF" w:rsidRPr="0066232E">
        <w:rPr>
          <w:b/>
          <w:i/>
          <w:sz w:val="26"/>
          <w:szCs w:val="26"/>
          <w:lang w:val="ru-RU" w:eastAsia="ru-RU"/>
        </w:rPr>
        <w:t xml:space="preserve"> год</w:t>
      </w:r>
      <w:r w:rsidR="00BC22C3">
        <w:rPr>
          <w:b/>
          <w:i/>
          <w:sz w:val="26"/>
          <w:szCs w:val="26"/>
          <w:lang w:val="ru-RU" w:eastAsia="ru-RU"/>
        </w:rPr>
        <w:t>.</w:t>
      </w:r>
    </w:p>
    <w:p w:rsidR="00C461EF" w:rsidRPr="00F02111" w:rsidRDefault="00C461EF" w:rsidP="00B5560A">
      <w:pPr>
        <w:tabs>
          <w:tab w:val="left" w:pos="889"/>
        </w:tabs>
        <w:spacing w:line="271" w:lineRule="auto"/>
        <w:ind w:firstLine="851"/>
        <w:jc w:val="right"/>
        <w:rPr>
          <w:sz w:val="16"/>
          <w:szCs w:val="16"/>
          <w:lang w:val="ru-RU" w:eastAsia="ru-RU"/>
        </w:rPr>
      </w:pPr>
      <w:r w:rsidRPr="00F02111">
        <w:rPr>
          <w:sz w:val="16"/>
          <w:szCs w:val="16"/>
          <w:lang w:val="ru-RU" w:eastAsia="ru-RU"/>
        </w:rPr>
        <w:t xml:space="preserve">                                                                                   (тыс.руб.)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985"/>
        <w:gridCol w:w="1559"/>
        <w:gridCol w:w="1559"/>
      </w:tblGrid>
      <w:tr w:rsidR="00C461EF" w:rsidRPr="00BC22C3" w:rsidTr="00A567E9">
        <w:trPr>
          <w:trHeight w:val="213"/>
        </w:trPr>
        <w:tc>
          <w:tcPr>
            <w:tcW w:w="2552" w:type="dxa"/>
            <w:vMerge w:val="restart"/>
            <w:vAlign w:val="center"/>
          </w:tcPr>
          <w:p w:rsidR="00C461EF" w:rsidRPr="00BC22C3" w:rsidRDefault="00C461EF" w:rsidP="009F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2C3">
              <w:rPr>
                <w:b/>
                <w:bCs/>
                <w:color w:val="000000"/>
                <w:sz w:val="20"/>
                <w:szCs w:val="20"/>
              </w:rPr>
              <w:t>Основные</w:t>
            </w:r>
          </w:p>
          <w:p w:rsidR="00C461EF" w:rsidRPr="00BC22C3" w:rsidRDefault="00F02111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="00C461EF" w:rsidRPr="00BC22C3">
              <w:rPr>
                <w:b/>
                <w:bCs/>
                <w:color w:val="000000"/>
                <w:sz w:val="20"/>
                <w:szCs w:val="20"/>
              </w:rPr>
              <w:t>арактеристики</w:t>
            </w:r>
            <w:r w:rsidR="0082661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C461EF" w:rsidRPr="00BC22C3">
              <w:rPr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61EF" w:rsidRPr="00BC22C3" w:rsidRDefault="00C461EF" w:rsidP="009806B5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22C3">
              <w:rPr>
                <w:b/>
                <w:sz w:val="20"/>
                <w:szCs w:val="20"/>
              </w:rPr>
              <w:t>ПЛАН</w:t>
            </w:r>
            <w:r w:rsidRPr="00BC22C3">
              <w:rPr>
                <w:b/>
                <w:sz w:val="20"/>
                <w:szCs w:val="20"/>
                <w:lang w:val="ru-RU"/>
              </w:rPr>
              <w:t xml:space="preserve">   на 201</w:t>
            </w:r>
            <w:r w:rsidR="009806B5">
              <w:rPr>
                <w:b/>
                <w:sz w:val="20"/>
                <w:szCs w:val="20"/>
                <w:lang w:val="ru-RU"/>
              </w:rPr>
              <w:t>9</w:t>
            </w:r>
            <w:r w:rsidRPr="00BC22C3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EF" w:rsidRPr="00BC22C3" w:rsidRDefault="00C461EF" w:rsidP="009F2A80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22C3">
              <w:rPr>
                <w:b/>
                <w:sz w:val="20"/>
                <w:szCs w:val="20"/>
                <w:lang w:val="ru-RU"/>
              </w:rPr>
              <w:t>Фактическое</w:t>
            </w:r>
          </w:p>
          <w:p w:rsidR="00C461EF" w:rsidRPr="00BC22C3" w:rsidRDefault="00C461EF" w:rsidP="009F2A80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22C3">
              <w:rPr>
                <w:b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461EF" w:rsidRPr="00BC22C3" w:rsidRDefault="00C461EF" w:rsidP="009F2A80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22C3">
              <w:rPr>
                <w:b/>
                <w:sz w:val="20"/>
                <w:szCs w:val="20"/>
                <w:lang w:val="ru-RU"/>
              </w:rPr>
              <w:t>%</w:t>
            </w:r>
          </w:p>
          <w:p w:rsidR="00C461EF" w:rsidRPr="00BC22C3" w:rsidRDefault="00C461EF" w:rsidP="009F2A80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22C3">
              <w:rPr>
                <w:b/>
                <w:sz w:val="20"/>
                <w:szCs w:val="20"/>
                <w:lang w:val="ru-RU"/>
              </w:rPr>
              <w:t>исполнения</w:t>
            </w:r>
          </w:p>
        </w:tc>
      </w:tr>
      <w:tr w:rsidR="00C461EF" w:rsidRPr="00BC22C3" w:rsidTr="00A567E9">
        <w:trPr>
          <w:trHeight w:val="259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C461EF" w:rsidRPr="00BC22C3" w:rsidRDefault="00C461EF" w:rsidP="009F2A80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461EF" w:rsidRPr="00BC22C3" w:rsidRDefault="00F14036" w:rsidP="009F2A80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="00C461EF" w:rsidRPr="00BC22C3">
              <w:rPr>
                <w:b/>
                <w:sz w:val="20"/>
                <w:szCs w:val="20"/>
                <w:lang w:val="ru-RU"/>
              </w:rPr>
              <w:t>ервоначальный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EF" w:rsidRPr="00BC22C3" w:rsidRDefault="00F14036" w:rsidP="00BC22C3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C461EF" w:rsidRPr="00BC22C3">
              <w:rPr>
                <w:b/>
                <w:sz w:val="20"/>
                <w:szCs w:val="20"/>
                <w:lang w:val="ru-RU"/>
              </w:rPr>
              <w:t>точненный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1EF" w:rsidRPr="00BC22C3" w:rsidRDefault="00C461EF" w:rsidP="009F2A80">
            <w:pPr>
              <w:tabs>
                <w:tab w:val="left" w:pos="889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461EF" w:rsidRPr="00BC22C3" w:rsidRDefault="00C461EF" w:rsidP="009F2A80">
            <w:pPr>
              <w:tabs>
                <w:tab w:val="left" w:pos="889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C461EF" w:rsidRPr="00BC22C3" w:rsidTr="00A567E9">
        <w:trPr>
          <w:trHeight w:val="399"/>
        </w:trPr>
        <w:tc>
          <w:tcPr>
            <w:tcW w:w="2552" w:type="dxa"/>
            <w:vAlign w:val="center"/>
          </w:tcPr>
          <w:p w:rsidR="00C461EF" w:rsidRPr="00BC22C3" w:rsidRDefault="00C461EF" w:rsidP="009F2A80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  <w:r w:rsidRPr="00BC22C3">
              <w:rPr>
                <w:sz w:val="20"/>
                <w:szCs w:val="20"/>
              </w:rPr>
              <w:t>Общий</w:t>
            </w:r>
            <w:r w:rsidR="00826617">
              <w:rPr>
                <w:sz w:val="20"/>
                <w:szCs w:val="20"/>
                <w:lang w:val="ru-RU"/>
              </w:rPr>
              <w:t xml:space="preserve"> </w:t>
            </w:r>
            <w:r w:rsidRPr="00BC22C3">
              <w:rPr>
                <w:sz w:val="20"/>
                <w:szCs w:val="20"/>
              </w:rPr>
              <w:t>объем</w:t>
            </w:r>
            <w:r w:rsidR="00826617">
              <w:rPr>
                <w:sz w:val="20"/>
                <w:szCs w:val="20"/>
                <w:lang w:val="ru-RU"/>
              </w:rPr>
              <w:t xml:space="preserve"> </w:t>
            </w:r>
            <w:r w:rsidRPr="00BC22C3">
              <w:rPr>
                <w:sz w:val="20"/>
                <w:szCs w:val="20"/>
              </w:rPr>
              <w:t>доходов</w:t>
            </w:r>
          </w:p>
        </w:tc>
        <w:tc>
          <w:tcPr>
            <w:tcW w:w="1842" w:type="dxa"/>
            <w:vAlign w:val="center"/>
          </w:tcPr>
          <w:p w:rsidR="00C461EF" w:rsidRPr="00BC22C3" w:rsidRDefault="0007310C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20 900,5</w:t>
            </w:r>
          </w:p>
        </w:tc>
        <w:tc>
          <w:tcPr>
            <w:tcW w:w="1985" w:type="dxa"/>
            <w:vAlign w:val="center"/>
          </w:tcPr>
          <w:p w:rsidR="00C461EF" w:rsidRPr="00BC22C3" w:rsidRDefault="0021235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54 618,4</w:t>
            </w:r>
          </w:p>
        </w:tc>
        <w:tc>
          <w:tcPr>
            <w:tcW w:w="1559" w:type="dxa"/>
            <w:vAlign w:val="center"/>
          </w:tcPr>
          <w:p w:rsidR="00C461EF" w:rsidRPr="00BC22C3" w:rsidRDefault="0021235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52 136,6</w:t>
            </w:r>
          </w:p>
        </w:tc>
        <w:tc>
          <w:tcPr>
            <w:tcW w:w="1559" w:type="dxa"/>
            <w:vAlign w:val="center"/>
          </w:tcPr>
          <w:p w:rsidR="00C461EF" w:rsidRPr="00BC22C3" w:rsidRDefault="00414DA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95,5</w:t>
            </w:r>
            <w:r w:rsidR="00194360">
              <w:rPr>
                <w:sz w:val="20"/>
                <w:szCs w:val="20"/>
                <w:lang w:val="ru-RU"/>
              </w:rPr>
              <w:t>%</w:t>
            </w:r>
          </w:p>
        </w:tc>
      </w:tr>
      <w:tr w:rsidR="009F2A80" w:rsidRPr="00BC22C3" w:rsidTr="00A567E9">
        <w:trPr>
          <w:trHeight w:val="399"/>
        </w:trPr>
        <w:tc>
          <w:tcPr>
            <w:tcW w:w="2552" w:type="dxa"/>
            <w:vAlign w:val="center"/>
          </w:tcPr>
          <w:p w:rsidR="009F2A80" w:rsidRPr="00BC22C3" w:rsidRDefault="009F2A80" w:rsidP="009F2A80">
            <w:pPr>
              <w:tabs>
                <w:tab w:val="left" w:pos="889"/>
              </w:tabs>
              <w:jc w:val="right"/>
              <w:rPr>
                <w:i/>
                <w:sz w:val="20"/>
                <w:szCs w:val="20"/>
                <w:lang w:val="ru-RU"/>
              </w:rPr>
            </w:pPr>
            <w:r w:rsidRPr="00BC22C3">
              <w:rPr>
                <w:i/>
                <w:sz w:val="20"/>
                <w:szCs w:val="20"/>
                <w:lang w:val="ru-RU"/>
              </w:rPr>
              <w:t>в т.ч. собственные доходы</w:t>
            </w:r>
          </w:p>
        </w:tc>
        <w:tc>
          <w:tcPr>
            <w:tcW w:w="1842" w:type="dxa"/>
            <w:vAlign w:val="center"/>
          </w:tcPr>
          <w:p w:rsidR="009F2A80" w:rsidRPr="00BC22C3" w:rsidRDefault="0007310C" w:rsidP="009F2A80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12 302,5</w:t>
            </w:r>
          </w:p>
        </w:tc>
        <w:tc>
          <w:tcPr>
            <w:tcW w:w="1985" w:type="dxa"/>
            <w:vAlign w:val="center"/>
          </w:tcPr>
          <w:p w:rsidR="009F2A80" w:rsidRPr="00BC22C3" w:rsidRDefault="00872DF8" w:rsidP="009F2A80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29 618,8</w:t>
            </w:r>
          </w:p>
        </w:tc>
        <w:tc>
          <w:tcPr>
            <w:tcW w:w="1559" w:type="dxa"/>
            <w:vAlign w:val="center"/>
          </w:tcPr>
          <w:p w:rsidR="009F2A80" w:rsidRPr="00BC22C3" w:rsidRDefault="00872DF8" w:rsidP="009F2A80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31 132,3</w:t>
            </w:r>
          </w:p>
        </w:tc>
        <w:tc>
          <w:tcPr>
            <w:tcW w:w="1559" w:type="dxa"/>
            <w:vAlign w:val="center"/>
          </w:tcPr>
          <w:p w:rsidR="009F2A80" w:rsidRPr="00BC22C3" w:rsidRDefault="00872DF8" w:rsidP="009F2A80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105,1 </w:t>
            </w:r>
            <w:r w:rsidR="00194360">
              <w:rPr>
                <w:i/>
                <w:sz w:val="20"/>
                <w:szCs w:val="20"/>
                <w:lang w:val="ru-RU"/>
              </w:rPr>
              <w:t>%</w:t>
            </w:r>
          </w:p>
        </w:tc>
      </w:tr>
      <w:tr w:rsidR="00C461EF" w:rsidRPr="00BC22C3" w:rsidTr="00A567E9">
        <w:trPr>
          <w:trHeight w:val="329"/>
        </w:trPr>
        <w:tc>
          <w:tcPr>
            <w:tcW w:w="2552" w:type="dxa"/>
            <w:vAlign w:val="center"/>
          </w:tcPr>
          <w:p w:rsidR="00C461EF" w:rsidRPr="00BC22C3" w:rsidRDefault="00C461EF" w:rsidP="009F2A80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  <w:r w:rsidRPr="00BC22C3">
              <w:rPr>
                <w:sz w:val="20"/>
                <w:szCs w:val="20"/>
                <w:lang w:val="ru-RU"/>
              </w:rPr>
              <w:t>Общий объем расходов</w:t>
            </w:r>
          </w:p>
        </w:tc>
        <w:tc>
          <w:tcPr>
            <w:tcW w:w="1842" w:type="dxa"/>
            <w:vAlign w:val="center"/>
          </w:tcPr>
          <w:p w:rsidR="00C461EF" w:rsidRPr="00BC22C3" w:rsidRDefault="0007310C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20 900,5</w:t>
            </w:r>
          </w:p>
        </w:tc>
        <w:tc>
          <w:tcPr>
            <w:tcW w:w="1985" w:type="dxa"/>
            <w:vAlign w:val="center"/>
          </w:tcPr>
          <w:p w:rsidR="0021235A" w:rsidRPr="0021235A" w:rsidRDefault="0021235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21235A">
              <w:rPr>
                <w:sz w:val="20"/>
                <w:szCs w:val="20"/>
                <w:lang w:val="ru-RU"/>
              </w:rPr>
              <w:t>55</w:t>
            </w:r>
            <w:r>
              <w:rPr>
                <w:sz w:val="20"/>
                <w:szCs w:val="20"/>
                <w:lang w:val="ru-RU"/>
              </w:rPr>
              <w:t> 669,8</w:t>
            </w:r>
          </w:p>
          <w:p w:rsidR="00BC22C3" w:rsidRPr="00B26168" w:rsidRDefault="00BC22C3" w:rsidP="009F2A80">
            <w:pPr>
              <w:tabs>
                <w:tab w:val="left" w:pos="889"/>
              </w:tabs>
              <w:jc w:val="center"/>
              <w:rPr>
                <w:sz w:val="16"/>
                <w:szCs w:val="16"/>
                <w:lang w:val="ru-RU"/>
              </w:rPr>
            </w:pPr>
            <w:r w:rsidRPr="00B26168">
              <w:rPr>
                <w:sz w:val="16"/>
                <w:szCs w:val="16"/>
                <w:lang w:val="ru-RU"/>
              </w:rPr>
              <w:t>(по сводной росписи)</w:t>
            </w:r>
          </w:p>
        </w:tc>
        <w:tc>
          <w:tcPr>
            <w:tcW w:w="1559" w:type="dxa"/>
            <w:vAlign w:val="center"/>
          </w:tcPr>
          <w:p w:rsidR="00C461EF" w:rsidRPr="00BC22C3" w:rsidRDefault="00414DA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40 980,9</w:t>
            </w:r>
          </w:p>
        </w:tc>
        <w:tc>
          <w:tcPr>
            <w:tcW w:w="1559" w:type="dxa"/>
            <w:vAlign w:val="center"/>
          </w:tcPr>
          <w:p w:rsidR="00C461EF" w:rsidRPr="00BC22C3" w:rsidRDefault="00A13BC9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73,6</w:t>
            </w:r>
            <w:r w:rsidR="00631ACB">
              <w:rPr>
                <w:sz w:val="20"/>
                <w:szCs w:val="20"/>
                <w:lang w:val="ru-RU"/>
              </w:rPr>
              <w:t>%</w:t>
            </w:r>
          </w:p>
        </w:tc>
      </w:tr>
      <w:tr w:rsidR="00C461EF" w:rsidRPr="00BC22C3" w:rsidTr="00A567E9">
        <w:trPr>
          <w:trHeight w:val="373"/>
        </w:trPr>
        <w:tc>
          <w:tcPr>
            <w:tcW w:w="2552" w:type="dxa"/>
            <w:vAlign w:val="center"/>
          </w:tcPr>
          <w:p w:rsidR="00C461EF" w:rsidRPr="00BC22C3" w:rsidRDefault="00C461EF" w:rsidP="00BC22C3">
            <w:pPr>
              <w:jc w:val="both"/>
              <w:rPr>
                <w:sz w:val="20"/>
                <w:szCs w:val="20"/>
                <w:lang w:val="ru-RU"/>
              </w:rPr>
            </w:pPr>
            <w:r w:rsidRPr="00BC22C3">
              <w:rPr>
                <w:sz w:val="20"/>
                <w:szCs w:val="20"/>
              </w:rPr>
              <w:t>Дефицит</w:t>
            </w:r>
            <w:r w:rsidR="00826617">
              <w:rPr>
                <w:sz w:val="20"/>
                <w:szCs w:val="20"/>
                <w:lang w:val="ru-RU"/>
              </w:rPr>
              <w:t xml:space="preserve"> </w:t>
            </w:r>
            <w:r w:rsidRPr="00BC22C3">
              <w:rPr>
                <w:sz w:val="20"/>
                <w:szCs w:val="20"/>
              </w:rPr>
              <w:t>(-)</w:t>
            </w:r>
            <w:r w:rsidR="00BC22C3" w:rsidRPr="00BC22C3">
              <w:rPr>
                <w:sz w:val="20"/>
                <w:szCs w:val="20"/>
                <w:lang w:val="ru-RU"/>
              </w:rPr>
              <w:t>, профицит (+)</w:t>
            </w:r>
          </w:p>
        </w:tc>
        <w:tc>
          <w:tcPr>
            <w:tcW w:w="1842" w:type="dxa"/>
            <w:vAlign w:val="center"/>
          </w:tcPr>
          <w:p w:rsidR="00C461EF" w:rsidRPr="00BC22C3" w:rsidRDefault="0007310C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vAlign w:val="center"/>
          </w:tcPr>
          <w:p w:rsidR="00C461EF" w:rsidRPr="00BC22C3" w:rsidRDefault="00414DA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- 1 051,4</w:t>
            </w:r>
          </w:p>
        </w:tc>
        <w:tc>
          <w:tcPr>
            <w:tcW w:w="1559" w:type="dxa"/>
            <w:vAlign w:val="center"/>
          </w:tcPr>
          <w:p w:rsidR="00C461EF" w:rsidRPr="00BC22C3" w:rsidRDefault="00414DAA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+11 155,7</w:t>
            </w:r>
          </w:p>
        </w:tc>
        <w:tc>
          <w:tcPr>
            <w:tcW w:w="1559" w:type="dxa"/>
            <w:vAlign w:val="center"/>
          </w:tcPr>
          <w:p w:rsidR="00C461EF" w:rsidRPr="00BC22C3" w:rsidRDefault="00C461EF" w:rsidP="009F2A80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BC22C3">
              <w:rPr>
                <w:sz w:val="20"/>
                <w:szCs w:val="20"/>
                <w:lang w:val="ru-RU"/>
              </w:rPr>
              <w:t>х</w:t>
            </w:r>
          </w:p>
        </w:tc>
      </w:tr>
    </w:tbl>
    <w:p w:rsidR="0066232E" w:rsidRPr="00B3790D" w:rsidRDefault="00C461EF" w:rsidP="00C461EF">
      <w:pPr>
        <w:spacing w:line="271" w:lineRule="auto"/>
        <w:jc w:val="both"/>
        <w:rPr>
          <w:color w:val="000000"/>
          <w:sz w:val="16"/>
          <w:szCs w:val="16"/>
          <w:lang w:val="ru-RU"/>
        </w:rPr>
      </w:pPr>
      <w:r w:rsidRPr="0066232E">
        <w:rPr>
          <w:color w:val="000000"/>
          <w:sz w:val="26"/>
          <w:szCs w:val="26"/>
          <w:lang w:val="ru-RU"/>
        </w:rPr>
        <w:tab/>
      </w:r>
    </w:p>
    <w:p w:rsidR="00C461EF" w:rsidRDefault="00C461EF" w:rsidP="00C461EF">
      <w:pPr>
        <w:spacing w:line="271" w:lineRule="auto"/>
        <w:jc w:val="both"/>
        <w:rPr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tab/>
        <w:t xml:space="preserve">  По итогам исполнения бюджета МО «</w:t>
      </w:r>
      <w:r w:rsidR="00612C36">
        <w:rPr>
          <w:sz w:val="26"/>
          <w:szCs w:val="26"/>
          <w:lang w:val="ru-RU"/>
        </w:rPr>
        <w:t>Куземкинское</w:t>
      </w:r>
      <w:r w:rsidR="000B7839" w:rsidRPr="0066232E">
        <w:rPr>
          <w:sz w:val="26"/>
          <w:szCs w:val="26"/>
          <w:lang w:val="ru-RU"/>
        </w:rPr>
        <w:t xml:space="preserve"> сельское поселение</w:t>
      </w:r>
      <w:r w:rsidRPr="0066232E">
        <w:rPr>
          <w:sz w:val="26"/>
          <w:szCs w:val="26"/>
          <w:lang w:val="ru-RU"/>
        </w:rPr>
        <w:t>» за 201</w:t>
      </w:r>
      <w:r w:rsidR="000C6468">
        <w:rPr>
          <w:sz w:val="26"/>
          <w:szCs w:val="26"/>
          <w:lang w:val="ru-RU"/>
        </w:rPr>
        <w:t>9</w:t>
      </w:r>
      <w:r w:rsidRPr="0066232E">
        <w:rPr>
          <w:sz w:val="26"/>
          <w:szCs w:val="26"/>
          <w:lang w:val="ru-RU"/>
        </w:rPr>
        <w:t>год:</w:t>
      </w:r>
    </w:p>
    <w:p w:rsidR="005026D4" w:rsidRPr="00C83AC6" w:rsidRDefault="00C461EF" w:rsidP="00C461EF">
      <w:pPr>
        <w:spacing w:line="271" w:lineRule="auto"/>
        <w:ind w:firstLine="709"/>
        <w:jc w:val="both"/>
        <w:rPr>
          <w:bCs/>
          <w:sz w:val="16"/>
          <w:szCs w:val="16"/>
          <w:lang w:val="ru-RU"/>
        </w:rPr>
      </w:pPr>
      <w:r w:rsidRPr="0066232E">
        <w:rPr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доходная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414DAA">
        <w:rPr>
          <w:sz w:val="26"/>
          <w:szCs w:val="26"/>
          <w:lang w:val="ru-RU"/>
        </w:rPr>
        <w:t>52 136,6</w:t>
      </w:r>
      <w:r w:rsidR="004B7EDA">
        <w:rPr>
          <w:sz w:val="26"/>
          <w:szCs w:val="26"/>
          <w:lang w:val="ru-RU"/>
        </w:rPr>
        <w:t xml:space="preserve"> </w:t>
      </w:r>
      <w:r w:rsidR="005E65C8">
        <w:rPr>
          <w:sz w:val="26"/>
          <w:szCs w:val="26"/>
          <w:lang w:val="ru-RU"/>
        </w:rPr>
        <w:t xml:space="preserve">тыс.руб. или </w:t>
      </w:r>
      <w:r w:rsidRPr="0066232E">
        <w:rPr>
          <w:sz w:val="26"/>
          <w:szCs w:val="26"/>
          <w:lang w:val="ru-RU"/>
        </w:rPr>
        <w:t xml:space="preserve"> </w:t>
      </w:r>
      <w:r w:rsidR="00A13BC9">
        <w:rPr>
          <w:sz w:val="26"/>
          <w:szCs w:val="26"/>
          <w:lang w:val="ru-RU"/>
        </w:rPr>
        <w:t>95,5</w:t>
      </w:r>
      <w:r w:rsidRPr="0066232E">
        <w:rPr>
          <w:sz w:val="26"/>
          <w:szCs w:val="26"/>
          <w:lang w:val="ru-RU"/>
        </w:rPr>
        <w:t xml:space="preserve">% </w:t>
      </w:r>
      <w:r w:rsidR="005E65C8">
        <w:rPr>
          <w:sz w:val="26"/>
          <w:szCs w:val="26"/>
          <w:lang w:val="ru-RU"/>
        </w:rPr>
        <w:t xml:space="preserve">при </w:t>
      </w:r>
      <w:r w:rsidR="00030CFA" w:rsidRPr="0066232E">
        <w:rPr>
          <w:sz w:val="26"/>
          <w:szCs w:val="26"/>
          <w:lang w:val="ru-RU"/>
        </w:rPr>
        <w:t>уточненно</w:t>
      </w:r>
      <w:r w:rsidR="005E65C8">
        <w:rPr>
          <w:sz w:val="26"/>
          <w:szCs w:val="26"/>
          <w:lang w:val="ru-RU"/>
        </w:rPr>
        <w:t>м</w:t>
      </w:r>
      <w:r w:rsidR="00030CFA" w:rsidRPr="0066232E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план</w:t>
      </w:r>
      <w:r w:rsidR="005E65C8">
        <w:rPr>
          <w:sz w:val="26"/>
          <w:szCs w:val="26"/>
          <w:lang w:val="ru-RU"/>
        </w:rPr>
        <w:t>е</w:t>
      </w:r>
      <w:r w:rsidR="00EC300C">
        <w:rPr>
          <w:sz w:val="26"/>
          <w:szCs w:val="26"/>
          <w:lang w:val="ru-RU"/>
        </w:rPr>
        <w:t xml:space="preserve"> </w:t>
      </w:r>
      <w:r w:rsidR="005E65C8">
        <w:rPr>
          <w:sz w:val="26"/>
          <w:szCs w:val="26"/>
          <w:lang w:val="ru-RU"/>
        </w:rPr>
        <w:t>-</w:t>
      </w:r>
      <w:r w:rsidR="000B7839" w:rsidRPr="0066232E">
        <w:rPr>
          <w:sz w:val="26"/>
          <w:szCs w:val="26"/>
          <w:lang w:val="ru-RU"/>
        </w:rPr>
        <w:t xml:space="preserve"> </w:t>
      </w:r>
      <w:r w:rsidR="00A13BC9">
        <w:rPr>
          <w:sz w:val="26"/>
          <w:szCs w:val="26"/>
          <w:lang w:val="ru-RU"/>
        </w:rPr>
        <w:t xml:space="preserve">54 618,4 </w:t>
      </w:r>
      <w:r w:rsidRPr="0066232E">
        <w:rPr>
          <w:bCs/>
          <w:sz w:val="26"/>
          <w:szCs w:val="26"/>
          <w:lang w:val="ru-RU"/>
        </w:rPr>
        <w:t>тыс.руб.</w:t>
      </w:r>
      <w:r w:rsidR="00030CFA" w:rsidRPr="0066232E">
        <w:rPr>
          <w:bCs/>
          <w:sz w:val="26"/>
          <w:szCs w:val="26"/>
          <w:lang w:val="ru-RU"/>
        </w:rPr>
        <w:t xml:space="preserve"> Отклонение составило </w:t>
      </w:r>
      <w:r w:rsidR="000C3E37">
        <w:rPr>
          <w:bCs/>
          <w:sz w:val="26"/>
          <w:szCs w:val="26"/>
          <w:lang w:val="ru-RU"/>
        </w:rPr>
        <w:t>2 481,8</w:t>
      </w:r>
      <w:r w:rsidR="00030CFA" w:rsidRPr="0066232E">
        <w:rPr>
          <w:bCs/>
          <w:sz w:val="26"/>
          <w:szCs w:val="26"/>
          <w:lang w:val="ru-RU"/>
        </w:rPr>
        <w:t xml:space="preserve">тыс.руб. </w:t>
      </w:r>
      <w:r w:rsidR="009F2A80">
        <w:rPr>
          <w:bCs/>
          <w:sz w:val="26"/>
          <w:szCs w:val="26"/>
          <w:lang w:val="ru-RU"/>
        </w:rPr>
        <w:t xml:space="preserve">по причине поступления </w:t>
      </w:r>
      <w:r w:rsidR="00DC4F21">
        <w:rPr>
          <w:bCs/>
          <w:sz w:val="26"/>
          <w:szCs w:val="26"/>
          <w:lang w:val="ru-RU"/>
        </w:rPr>
        <w:t xml:space="preserve">не в полном объеме </w:t>
      </w:r>
      <w:r w:rsidR="009F2A80">
        <w:rPr>
          <w:bCs/>
          <w:sz w:val="26"/>
          <w:szCs w:val="26"/>
          <w:lang w:val="ru-RU"/>
        </w:rPr>
        <w:t xml:space="preserve">безвозмездных доходов из других бюджетов (исполнение составило </w:t>
      </w:r>
      <w:r w:rsidR="00DC4F21">
        <w:rPr>
          <w:bCs/>
          <w:sz w:val="26"/>
          <w:szCs w:val="26"/>
          <w:lang w:val="ru-RU"/>
        </w:rPr>
        <w:t>89,5</w:t>
      </w:r>
      <w:r w:rsidR="009F2A80">
        <w:rPr>
          <w:bCs/>
          <w:sz w:val="26"/>
          <w:szCs w:val="26"/>
          <w:lang w:val="ru-RU"/>
        </w:rPr>
        <w:t xml:space="preserve">% от плана). При этом собственные доходы (налоговые и неналоговые) поступили с перевыполнением уточненного плана на </w:t>
      </w:r>
      <w:r w:rsidR="00872DF8">
        <w:rPr>
          <w:bCs/>
          <w:sz w:val="26"/>
          <w:szCs w:val="26"/>
          <w:lang w:val="ru-RU"/>
        </w:rPr>
        <w:t xml:space="preserve">1 513,5 </w:t>
      </w:r>
      <w:r w:rsidR="009F2A80">
        <w:rPr>
          <w:bCs/>
          <w:sz w:val="26"/>
          <w:szCs w:val="26"/>
          <w:lang w:val="ru-RU"/>
        </w:rPr>
        <w:t>тыс.руб.</w:t>
      </w:r>
      <w:r w:rsidR="00DC4F21">
        <w:rPr>
          <w:bCs/>
          <w:sz w:val="26"/>
          <w:szCs w:val="26"/>
          <w:lang w:val="ru-RU"/>
        </w:rPr>
        <w:t xml:space="preserve"> </w:t>
      </w:r>
      <w:r w:rsidR="00DC4F21">
        <w:rPr>
          <w:bCs/>
          <w:sz w:val="26"/>
          <w:szCs w:val="26"/>
          <w:lang w:val="ru-RU"/>
        </w:rPr>
        <w:lastRenderedPageBreak/>
        <w:t>(</w:t>
      </w:r>
      <w:r w:rsidR="00D66856">
        <w:rPr>
          <w:bCs/>
          <w:sz w:val="26"/>
          <w:szCs w:val="26"/>
          <w:lang w:val="ru-RU"/>
        </w:rPr>
        <w:t>29 618,8</w:t>
      </w:r>
      <w:r w:rsidR="00DC4F21">
        <w:rPr>
          <w:bCs/>
          <w:sz w:val="26"/>
          <w:szCs w:val="26"/>
          <w:lang w:val="ru-RU"/>
        </w:rPr>
        <w:t>тыс.руб.)</w:t>
      </w:r>
      <w:r w:rsidR="009F2A80">
        <w:rPr>
          <w:bCs/>
          <w:sz w:val="26"/>
          <w:szCs w:val="26"/>
          <w:lang w:val="ru-RU"/>
        </w:rPr>
        <w:t xml:space="preserve"> и </w:t>
      </w:r>
      <w:r w:rsidR="00D66856">
        <w:rPr>
          <w:bCs/>
          <w:sz w:val="26"/>
          <w:szCs w:val="26"/>
          <w:lang w:val="ru-RU"/>
        </w:rPr>
        <w:t xml:space="preserve">больше </w:t>
      </w:r>
      <w:r w:rsidR="009F2A80">
        <w:rPr>
          <w:bCs/>
          <w:sz w:val="26"/>
          <w:szCs w:val="26"/>
          <w:lang w:val="ru-RU"/>
        </w:rPr>
        <w:t xml:space="preserve">на </w:t>
      </w:r>
      <w:r w:rsidR="00D66856">
        <w:rPr>
          <w:bCs/>
          <w:sz w:val="26"/>
          <w:szCs w:val="26"/>
          <w:lang w:val="ru-RU"/>
        </w:rPr>
        <w:t>18 829,8</w:t>
      </w:r>
      <w:r w:rsidR="009F2A80">
        <w:rPr>
          <w:bCs/>
          <w:sz w:val="26"/>
          <w:szCs w:val="26"/>
          <w:lang w:val="ru-RU"/>
        </w:rPr>
        <w:t>тыс.руб. от первоначального плана (</w:t>
      </w:r>
      <w:r w:rsidR="00DC4F21">
        <w:rPr>
          <w:bCs/>
          <w:sz w:val="26"/>
          <w:szCs w:val="26"/>
          <w:lang w:val="ru-RU"/>
        </w:rPr>
        <w:t>12 302,5</w:t>
      </w:r>
      <w:r w:rsidR="009F2A80">
        <w:rPr>
          <w:bCs/>
          <w:sz w:val="26"/>
          <w:szCs w:val="26"/>
          <w:lang w:val="ru-RU"/>
        </w:rPr>
        <w:t>тыс.руб.)</w:t>
      </w:r>
      <w:r w:rsidR="002A2E56">
        <w:rPr>
          <w:bCs/>
          <w:sz w:val="26"/>
          <w:szCs w:val="26"/>
          <w:lang w:val="ru-RU"/>
        </w:rPr>
        <w:t>;</w:t>
      </w:r>
    </w:p>
    <w:p w:rsidR="005026D4" w:rsidRPr="00C83AC6" w:rsidRDefault="00C461EF" w:rsidP="00C461EF">
      <w:pPr>
        <w:spacing w:line="271" w:lineRule="auto"/>
        <w:ind w:firstLine="709"/>
        <w:jc w:val="both"/>
        <w:rPr>
          <w:sz w:val="16"/>
          <w:szCs w:val="16"/>
          <w:lang w:val="ru-RU"/>
        </w:rPr>
      </w:pPr>
      <w:r w:rsidRPr="0066232E">
        <w:rPr>
          <w:i/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расходная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DC4F21">
        <w:rPr>
          <w:sz w:val="26"/>
          <w:szCs w:val="26"/>
          <w:lang w:val="ru-RU"/>
        </w:rPr>
        <w:t>40 980,9</w:t>
      </w:r>
      <w:r w:rsidR="002A2E56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 xml:space="preserve">тыс.руб. или </w:t>
      </w:r>
      <w:r w:rsidR="005E65C8">
        <w:rPr>
          <w:sz w:val="26"/>
          <w:szCs w:val="26"/>
          <w:lang w:val="ru-RU"/>
        </w:rPr>
        <w:t xml:space="preserve"> 73,6</w:t>
      </w:r>
      <w:r w:rsidRPr="0066232E">
        <w:rPr>
          <w:sz w:val="26"/>
          <w:szCs w:val="26"/>
          <w:lang w:val="ru-RU"/>
        </w:rPr>
        <w:t xml:space="preserve">% при уточненном плане – </w:t>
      </w:r>
      <w:r w:rsidR="005E65C8">
        <w:rPr>
          <w:sz w:val="26"/>
          <w:szCs w:val="26"/>
          <w:lang w:val="ru-RU"/>
        </w:rPr>
        <w:t xml:space="preserve">55 669,8 </w:t>
      </w:r>
      <w:r w:rsidRPr="0066232E">
        <w:rPr>
          <w:sz w:val="26"/>
          <w:szCs w:val="26"/>
          <w:lang w:val="ru-RU"/>
        </w:rPr>
        <w:t xml:space="preserve">тыс.руб. Отклонение составило </w:t>
      </w:r>
      <w:r w:rsidR="005E65C8">
        <w:rPr>
          <w:sz w:val="26"/>
          <w:szCs w:val="26"/>
          <w:lang w:val="ru-RU"/>
        </w:rPr>
        <w:t xml:space="preserve">14 688,9 </w:t>
      </w:r>
      <w:r w:rsidRPr="0066232E">
        <w:rPr>
          <w:sz w:val="26"/>
          <w:szCs w:val="26"/>
          <w:lang w:val="ru-RU"/>
        </w:rPr>
        <w:t>тыс.руб.</w:t>
      </w:r>
      <w:r w:rsidR="002A2E56">
        <w:rPr>
          <w:sz w:val="26"/>
          <w:szCs w:val="26"/>
          <w:lang w:val="ru-RU"/>
        </w:rPr>
        <w:t>;</w:t>
      </w:r>
    </w:p>
    <w:p w:rsidR="002A2E56" w:rsidRDefault="002A2E56" w:rsidP="002A2E5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бюджет исполнен с превышением доходов над расходами, т.е. </w:t>
      </w:r>
      <w:r w:rsidRPr="00761349">
        <w:rPr>
          <w:b/>
          <w:sz w:val="26"/>
          <w:szCs w:val="26"/>
          <w:lang w:val="ru-RU"/>
        </w:rPr>
        <w:t xml:space="preserve">с </w:t>
      </w:r>
      <w:r w:rsidRPr="00761349">
        <w:rPr>
          <w:b/>
          <w:i/>
          <w:sz w:val="26"/>
          <w:szCs w:val="26"/>
          <w:lang w:val="ru-RU"/>
        </w:rPr>
        <w:t>профицитом</w:t>
      </w:r>
      <w:r w:rsidR="00F02111">
        <w:rPr>
          <w:b/>
          <w:i/>
          <w:sz w:val="26"/>
          <w:szCs w:val="26"/>
          <w:lang w:val="ru-RU"/>
        </w:rPr>
        <w:t xml:space="preserve"> </w:t>
      </w:r>
      <w:r w:rsidRPr="00637BFD">
        <w:rPr>
          <w:sz w:val="26"/>
          <w:szCs w:val="26"/>
          <w:lang w:val="ru-RU"/>
        </w:rPr>
        <w:t>в сумме</w:t>
      </w:r>
      <w:r w:rsidR="00F02111">
        <w:rPr>
          <w:sz w:val="26"/>
          <w:szCs w:val="26"/>
          <w:lang w:val="ru-RU"/>
        </w:rPr>
        <w:t xml:space="preserve"> </w:t>
      </w:r>
      <w:r w:rsidR="005E65C8">
        <w:rPr>
          <w:sz w:val="26"/>
          <w:szCs w:val="26"/>
          <w:lang w:val="ru-RU"/>
        </w:rPr>
        <w:t>11 155,7</w:t>
      </w:r>
      <w:r w:rsidR="00761349"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>тыс.руб.</w:t>
      </w:r>
      <w:r w:rsidR="005E65C8">
        <w:rPr>
          <w:sz w:val="26"/>
          <w:szCs w:val="26"/>
          <w:lang w:val="ru-RU"/>
        </w:rPr>
        <w:t xml:space="preserve">  </w:t>
      </w:r>
      <w:r w:rsidRPr="00F411E6">
        <w:rPr>
          <w:sz w:val="26"/>
          <w:szCs w:val="26"/>
          <w:lang w:val="ru-RU"/>
        </w:rPr>
        <w:t>при прогнозируемом</w:t>
      </w:r>
      <w:r w:rsidR="00F021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дефиците </w:t>
      </w:r>
      <w:r w:rsidR="005E65C8">
        <w:rPr>
          <w:sz w:val="26"/>
          <w:szCs w:val="26"/>
          <w:lang w:val="ru-RU"/>
        </w:rPr>
        <w:t xml:space="preserve">1 051,4 </w:t>
      </w:r>
      <w:r w:rsidRPr="00F411E6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>По состоянию на 01.01.2020г. муниципальный долг отсутствует.</w:t>
      </w:r>
    </w:p>
    <w:p w:rsidR="004050AA" w:rsidRDefault="004050AA" w:rsidP="00C461EF">
      <w:pPr>
        <w:spacing w:line="271" w:lineRule="auto"/>
        <w:jc w:val="both"/>
        <w:rPr>
          <w:sz w:val="26"/>
          <w:szCs w:val="26"/>
          <w:lang w:val="ru-RU"/>
        </w:rPr>
      </w:pPr>
    </w:p>
    <w:p w:rsidR="00DB623B" w:rsidRDefault="00DB623B" w:rsidP="00DB623B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</w:t>
      </w:r>
      <w:r w:rsidRPr="00D64061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Анализ исполнения доходной части</w:t>
      </w:r>
      <w:r w:rsidRPr="00D64061">
        <w:rPr>
          <w:b/>
          <w:sz w:val="26"/>
          <w:szCs w:val="26"/>
          <w:lang w:val="ru-RU"/>
        </w:rPr>
        <w:t xml:space="preserve"> бюджета</w:t>
      </w:r>
    </w:p>
    <w:p w:rsidR="00C83AC6" w:rsidRDefault="00DB623B" w:rsidP="00DB623B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D64061">
        <w:rPr>
          <w:b/>
          <w:sz w:val="26"/>
          <w:szCs w:val="26"/>
          <w:lang w:val="ru-RU"/>
        </w:rPr>
        <w:t xml:space="preserve">  МО «</w:t>
      </w:r>
      <w:r w:rsidR="00612C36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сельское поселение</w:t>
      </w:r>
      <w:r w:rsidRPr="00D64061">
        <w:rPr>
          <w:b/>
          <w:sz w:val="26"/>
          <w:szCs w:val="26"/>
          <w:lang w:val="ru-RU"/>
        </w:rPr>
        <w:t>»</w:t>
      </w:r>
      <w:r w:rsidR="009902F5">
        <w:rPr>
          <w:b/>
          <w:sz w:val="26"/>
          <w:szCs w:val="26"/>
          <w:lang w:val="ru-RU"/>
        </w:rPr>
        <w:t xml:space="preserve"> за 2019 год</w:t>
      </w:r>
      <w:r w:rsidR="000C6468">
        <w:rPr>
          <w:b/>
          <w:sz w:val="26"/>
          <w:szCs w:val="26"/>
          <w:lang w:val="ru-RU"/>
        </w:rPr>
        <w:t>.</w:t>
      </w:r>
    </w:p>
    <w:p w:rsidR="006908CA" w:rsidRDefault="00470F75" w:rsidP="00470F75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908CA">
        <w:rPr>
          <w:sz w:val="26"/>
          <w:szCs w:val="26"/>
          <w:lang w:val="ru-RU"/>
        </w:rPr>
        <w:t>В 2019</w:t>
      </w:r>
      <w:r w:rsidR="006908CA" w:rsidRPr="004B0A27">
        <w:rPr>
          <w:sz w:val="26"/>
          <w:szCs w:val="26"/>
          <w:lang w:val="ru-RU"/>
        </w:rPr>
        <w:t xml:space="preserve"> год</w:t>
      </w:r>
      <w:r w:rsidR="006908CA">
        <w:rPr>
          <w:sz w:val="26"/>
          <w:szCs w:val="26"/>
          <w:lang w:val="ru-RU"/>
        </w:rPr>
        <w:t>у</w:t>
      </w:r>
      <w:r w:rsidR="00002B25">
        <w:rPr>
          <w:sz w:val="26"/>
          <w:szCs w:val="26"/>
          <w:lang w:val="ru-RU"/>
        </w:rPr>
        <w:t xml:space="preserve"> </w:t>
      </w:r>
      <w:r w:rsidR="006908CA">
        <w:rPr>
          <w:sz w:val="26"/>
          <w:szCs w:val="26"/>
          <w:lang w:val="ru-RU"/>
        </w:rPr>
        <w:t xml:space="preserve">в бюджет Поселения поступило доходов </w:t>
      </w:r>
      <w:r w:rsidR="006908CA" w:rsidRPr="004B0A27">
        <w:rPr>
          <w:sz w:val="26"/>
          <w:szCs w:val="26"/>
          <w:lang w:val="ru-RU"/>
        </w:rPr>
        <w:t xml:space="preserve">в </w:t>
      </w:r>
      <w:r w:rsidR="006908CA">
        <w:rPr>
          <w:sz w:val="26"/>
          <w:szCs w:val="26"/>
          <w:lang w:val="ru-RU"/>
        </w:rPr>
        <w:t xml:space="preserve">целом в </w:t>
      </w:r>
      <w:r w:rsidR="006908CA" w:rsidRPr="004B0A27">
        <w:rPr>
          <w:sz w:val="26"/>
          <w:szCs w:val="26"/>
          <w:lang w:val="ru-RU"/>
        </w:rPr>
        <w:t xml:space="preserve">сумме </w:t>
      </w:r>
      <w:r w:rsidR="005E65C8">
        <w:rPr>
          <w:sz w:val="26"/>
          <w:szCs w:val="26"/>
          <w:lang w:val="ru-RU"/>
        </w:rPr>
        <w:t>52 136,6</w:t>
      </w:r>
      <w:r w:rsidR="00D66856">
        <w:rPr>
          <w:sz w:val="26"/>
          <w:szCs w:val="26"/>
          <w:lang w:val="ru-RU"/>
        </w:rPr>
        <w:t xml:space="preserve"> </w:t>
      </w:r>
      <w:r w:rsidR="006908CA" w:rsidRPr="004B0A27">
        <w:rPr>
          <w:sz w:val="26"/>
          <w:szCs w:val="26"/>
          <w:lang w:val="ru-RU"/>
        </w:rPr>
        <w:t>тыс.руб.</w:t>
      </w:r>
      <w:r w:rsidR="007C184D">
        <w:rPr>
          <w:sz w:val="26"/>
          <w:szCs w:val="26"/>
          <w:lang w:val="ru-RU"/>
        </w:rPr>
        <w:t xml:space="preserve">, </w:t>
      </w:r>
      <w:r w:rsidR="00D66856">
        <w:rPr>
          <w:sz w:val="26"/>
          <w:szCs w:val="26"/>
          <w:lang w:val="ru-RU"/>
        </w:rPr>
        <w:t xml:space="preserve"> </w:t>
      </w:r>
      <w:r w:rsidR="007C184D">
        <w:rPr>
          <w:sz w:val="26"/>
          <w:szCs w:val="26"/>
          <w:lang w:val="ru-RU"/>
        </w:rPr>
        <w:t xml:space="preserve">что больше на </w:t>
      </w:r>
      <w:r w:rsidR="00872DF8">
        <w:rPr>
          <w:sz w:val="26"/>
          <w:szCs w:val="26"/>
          <w:lang w:val="ru-RU"/>
        </w:rPr>
        <w:t>31 236,1</w:t>
      </w:r>
      <w:r w:rsidR="00D66856">
        <w:rPr>
          <w:sz w:val="26"/>
          <w:szCs w:val="26"/>
          <w:lang w:val="ru-RU"/>
        </w:rPr>
        <w:t xml:space="preserve"> </w:t>
      </w:r>
      <w:r w:rsidR="007C184D">
        <w:rPr>
          <w:sz w:val="26"/>
          <w:szCs w:val="26"/>
          <w:lang w:val="ru-RU"/>
        </w:rPr>
        <w:t xml:space="preserve">тыс.руб. </w:t>
      </w:r>
      <w:r w:rsidR="006908CA" w:rsidRPr="00B83A49">
        <w:rPr>
          <w:sz w:val="26"/>
          <w:szCs w:val="26"/>
          <w:lang w:val="ru-RU"/>
        </w:rPr>
        <w:t>от первоначального плана</w:t>
      </w:r>
      <w:r w:rsidR="007C184D">
        <w:rPr>
          <w:sz w:val="26"/>
          <w:szCs w:val="26"/>
          <w:lang w:val="ru-RU"/>
        </w:rPr>
        <w:t xml:space="preserve"> (</w:t>
      </w:r>
      <w:r w:rsidR="00872DF8">
        <w:rPr>
          <w:sz w:val="26"/>
          <w:szCs w:val="26"/>
          <w:lang w:val="ru-RU"/>
        </w:rPr>
        <w:t>20 900,5</w:t>
      </w:r>
      <w:r w:rsidR="006908CA" w:rsidRPr="00B83A49">
        <w:rPr>
          <w:sz w:val="26"/>
          <w:szCs w:val="26"/>
          <w:lang w:val="ru-RU"/>
        </w:rPr>
        <w:t>тыс.руб.)</w:t>
      </w:r>
      <w:r w:rsidR="007C184D">
        <w:rPr>
          <w:sz w:val="26"/>
          <w:szCs w:val="26"/>
          <w:lang w:val="ru-RU"/>
        </w:rPr>
        <w:t xml:space="preserve">, но меньше на </w:t>
      </w:r>
      <w:r w:rsidR="00D66856">
        <w:rPr>
          <w:sz w:val="26"/>
          <w:szCs w:val="26"/>
          <w:lang w:val="ru-RU"/>
        </w:rPr>
        <w:t>2 481,8</w:t>
      </w:r>
      <w:r w:rsidR="007C184D">
        <w:rPr>
          <w:sz w:val="26"/>
          <w:szCs w:val="26"/>
          <w:lang w:val="ru-RU"/>
        </w:rPr>
        <w:t xml:space="preserve"> тыс.руб. от уточненного плана (</w:t>
      </w:r>
      <w:r w:rsidR="00D66856">
        <w:rPr>
          <w:sz w:val="26"/>
          <w:szCs w:val="26"/>
          <w:lang w:val="ru-RU"/>
        </w:rPr>
        <w:t xml:space="preserve">54 618,4 </w:t>
      </w:r>
      <w:r w:rsidR="007C184D">
        <w:rPr>
          <w:sz w:val="26"/>
          <w:szCs w:val="26"/>
          <w:lang w:val="ru-RU"/>
        </w:rPr>
        <w:t>тыс.руб.)</w:t>
      </w:r>
      <w:r w:rsidR="00F60C12">
        <w:rPr>
          <w:sz w:val="26"/>
          <w:szCs w:val="26"/>
          <w:lang w:val="ru-RU"/>
        </w:rPr>
        <w:t>.</w:t>
      </w:r>
    </w:p>
    <w:p w:rsidR="00F60C12" w:rsidRPr="00D32DA5" w:rsidRDefault="00F60C12" w:rsidP="00470F75">
      <w:pPr>
        <w:spacing w:line="271" w:lineRule="auto"/>
        <w:jc w:val="both"/>
        <w:rPr>
          <w:sz w:val="16"/>
          <w:szCs w:val="16"/>
          <w:lang w:val="ru-RU"/>
        </w:rPr>
      </w:pPr>
    </w:p>
    <w:p w:rsidR="00F60C12" w:rsidRPr="005F2A31" w:rsidRDefault="00F60C12" w:rsidP="00F60C12">
      <w:pPr>
        <w:autoSpaceDE w:val="0"/>
        <w:autoSpaceDN w:val="0"/>
        <w:adjustRightInd w:val="0"/>
        <w:ind w:right="140"/>
        <w:jc w:val="center"/>
        <w:rPr>
          <w:b/>
          <w:sz w:val="26"/>
          <w:szCs w:val="26"/>
          <w:lang w:val="ru-RU"/>
        </w:rPr>
      </w:pPr>
      <w:r w:rsidRPr="005F2A31">
        <w:rPr>
          <w:b/>
          <w:sz w:val="26"/>
          <w:szCs w:val="26"/>
          <w:lang w:val="ru-RU"/>
        </w:rPr>
        <w:t>Структура поступлений доходов в бюджет Поселения за 20</w:t>
      </w:r>
      <w:r>
        <w:rPr>
          <w:b/>
          <w:sz w:val="26"/>
          <w:szCs w:val="26"/>
          <w:lang w:val="ru-RU"/>
        </w:rPr>
        <w:t>19</w:t>
      </w:r>
      <w:r w:rsidRPr="005F2A31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F60C12" w:rsidRDefault="00F60C12" w:rsidP="00F60C12">
      <w:pPr>
        <w:spacing w:line="271" w:lineRule="auto"/>
        <w:jc w:val="both"/>
        <w:rPr>
          <w:sz w:val="26"/>
          <w:szCs w:val="26"/>
          <w:lang w:val="ru-RU"/>
        </w:rPr>
      </w:pPr>
    </w:p>
    <w:p w:rsidR="00F60C12" w:rsidRDefault="00F60C12" w:rsidP="00D32DA5">
      <w:pPr>
        <w:spacing w:line="271" w:lineRule="auto"/>
        <w:jc w:val="center"/>
        <w:rPr>
          <w:sz w:val="26"/>
          <w:szCs w:val="26"/>
          <w:lang w:val="ru-RU"/>
        </w:rPr>
      </w:pPr>
      <w:r w:rsidRPr="005F1A6A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015658" cy="1916596"/>
            <wp:effectExtent l="19050" t="0" r="23192" b="7454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0C12" w:rsidRPr="00793C59" w:rsidRDefault="00F60C12" w:rsidP="00F60C12">
      <w:pPr>
        <w:spacing w:line="271" w:lineRule="auto"/>
        <w:jc w:val="both"/>
        <w:rPr>
          <w:sz w:val="10"/>
          <w:szCs w:val="10"/>
          <w:lang w:val="ru-RU"/>
        </w:rPr>
      </w:pPr>
      <w:r w:rsidRPr="005F2A31">
        <w:rPr>
          <w:sz w:val="26"/>
          <w:szCs w:val="26"/>
          <w:lang w:val="ru-RU"/>
        </w:rPr>
        <w:tab/>
      </w:r>
    </w:p>
    <w:p w:rsidR="00F60C12" w:rsidRDefault="00F60C12" w:rsidP="00F02111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5F2A31">
        <w:rPr>
          <w:sz w:val="26"/>
          <w:szCs w:val="26"/>
          <w:lang w:val="ru-RU"/>
        </w:rPr>
        <w:t>Как следует из представленной структуры, в общем объеме доходов бюджета Поселения</w:t>
      </w:r>
      <w:r w:rsidR="00433EDA">
        <w:rPr>
          <w:sz w:val="26"/>
          <w:szCs w:val="26"/>
          <w:lang w:val="ru-RU"/>
        </w:rPr>
        <w:t>,</w:t>
      </w:r>
      <w:r w:rsidR="00CD6994">
        <w:rPr>
          <w:sz w:val="26"/>
          <w:szCs w:val="26"/>
          <w:lang w:val="ru-RU"/>
        </w:rPr>
        <w:t xml:space="preserve"> в 2019 году</w:t>
      </w:r>
      <w:r w:rsidRPr="005F2A31">
        <w:rPr>
          <w:sz w:val="26"/>
          <w:szCs w:val="26"/>
          <w:lang w:val="ru-RU"/>
        </w:rPr>
        <w:t xml:space="preserve"> </w:t>
      </w:r>
      <w:r w:rsidR="00793C59">
        <w:rPr>
          <w:sz w:val="26"/>
          <w:szCs w:val="26"/>
          <w:lang w:val="ru-RU"/>
        </w:rPr>
        <w:t>налоговые доходы</w:t>
      </w:r>
      <w:r w:rsidRPr="005F2A31">
        <w:rPr>
          <w:sz w:val="26"/>
          <w:szCs w:val="26"/>
          <w:lang w:val="ru-RU"/>
        </w:rPr>
        <w:t xml:space="preserve"> </w:t>
      </w:r>
      <w:r w:rsidR="00793C59">
        <w:rPr>
          <w:sz w:val="26"/>
          <w:szCs w:val="26"/>
          <w:lang w:val="ru-RU"/>
        </w:rPr>
        <w:t xml:space="preserve">и безвозмездные поступления </w:t>
      </w:r>
      <w:r w:rsidRPr="005F2A31">
        <w:rPr>
          <w:sz w:val="26"/>
          <w:szCs w:val="26"/>
          <w:lang w:val="ru-RU"/>
        </w:rPr>
        <w:t>составляют наибольшую часть всех доходов</w:t>
      </w:r>
      <w:r w:rsidR="00D32DA5">
        <w:rPr>
          <w:sz w:val="26"/>
          <w:szCs w:val="26"/>
          <w:lang w:val="ru-RU"/>
        </w:rPr>
        <w:t>, неналоговые доходы составляют наименьшую часть всех доходов.</w:t>
      </w:r>
      <w:r w:rsidRPr="005F2A31">
        <w:rPr>
          <w:sz w:val="26"/>
          <w:szCs w:val="26"/>
          <w:lang w:val="ru-RU"/>
        </w:rPr>
        <w:tab/>
      </w:r>
    </w:p>
    <w:p w:rsidR="00470F75" w:rsidRDefault="00F60C12" w:rsidP="007C184D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470F75" w:rsidRPr="004B0A27">
        <w:rPr>
          <w:sz w:val="26"/>
          <w:szCs w:val="26"/>
          <w:lang w:val="ru-RU"/>
        </w:rPr>
        <w:t>труктура</w:t>
      </w:r>
      <w:r w:rsidR="00470F75">
        <w:rPr>
          <w:sz w:val="26"/>
          <w:szCs w:val="26"/>
          <w:lang w:val="ru-RU"/>
        </w:rPr>
        <w:t xml:space="preserve"> и динамика исполнения</w:t>
      </w:r>
      <w:r w:rsidR="00470F75" w:rsidRPr="004B0A27">
        <w:rPr>
          <w:sz w:val="26"/>
          <w:szCs w:val="26"/>
          <w:lang w:val="ru-RU"/>
        </w:rPr>
        <w:t xml:space="preserve"> доходной части бюджета </w:t>
      </w:r>
      <w:r w:rsidR="00470F75">
        <w:rPr>
          <w:sz w:val="26"/>
          <w:szCs w:val="26"/>
          <w:lang w:val="ru-RU"/>
        </w:rPr>
        <w:t xml:space="preserve">Поселения </w:t>
      </w:r>
      <w:r w:rsidR="00470F75" w:rsidRPr="004B0A27">
        <w:rPr>
          <w:sz w:val="26"/>
          <w:szCs w:val="26"/>
          <w:lang w:val="ru-RU"/>
        </w:rPr>
        <w:t>за период 201</w:t>
      </w:r>
      <w:r w:rsidR="00470F75">
        <w:rPr>
          <w:sz w:val="26"/>
          <w:szCs w:val="26"/>
          <w:lang w:val="ru-RU"/>
        </w:rPr>
        <w:t>7</w:t>
      </w:r>
      <w:r w:rsidR="00470F75" w:rsidRPr="004B0A27">
        <w:rPr>
          <w:sz w:val="26"/>
          <w:szCs w:val="26"/>
          <w:lang w:val="ru-RU"/>
        </w:rPr>
        <w:t>-201</w:t>
      </w:r>
      <w:r w:rsidR="00470F75">
        <w:rPr>
          <w:sz w:val="26"/>
          <w:szCs w:val="26"/>
          <w:lang w:val="ru-RU"/>
        </w:rPr>
        <w:t>9</w:t>
      </w:r>
      <w:r w:rsidR="00470F75" w:rsidRPr="004B0A27">
        <w:rPr>
          <w:sz w:val="26"/>
          <w:szCs w:val="26"/>
          <w:lang w:val="ru-RU"/>
        </w:rPr>
        <w:t xml:space="preserve"> годов приведена в </w:t>
      </w:r>
      <w:r w:rsidR="00470F75" w:rsidRPr="004B0A27">
        <w:rPr>
          <w:i/>
          <w:color w:val="000000"/>
          <w:sz w:val="26"/>
          <w:szCs w:val="26"/>
          <w:lang w:val="ru-RU"/>
        </w:rPr>
        <w:t>приложении 1 к заключению</w:t>
      </w:r>
      <w:r w:rsidR="0042251C">
        <w:rPr>
          <w:i/>
          <w:color w:val="000000"/>
          <w:sz w:val="26"/>
          <w:szCs w:val="26"/>
          <w:lang w:val="ru-RU"/>
        </w:rPr>
        <w:t xml:space="preserve"> </w:t>
      </w:r>
      <w:r w:rsidR="00470F75" w:rsidRPr="00871899">
        <w:rPr>
          <w:color w:val="000000"/>
          <w:sz w:val="26"/>
          <w:szCs w:val="26"/>
          <w:lang w:val="ru-RU"/>
        </w:rPr>
        <w:t>и в нижеследующей диаграмме</w:t>
      </w:r>
      <w:r w:rsidR="00470F75">
        <w:rPr>
          <w:color w:val="000000"/>
          <w:sz w:val="26"/>
          <w:szCs w:val="26"/>
          <w:lang w:val="ru-RU"/>
        </w:rPr>
        <w:t>.</w:t>
      </w:r>
    </w:p>
    <w:p w:rsidR="00761349" w:rsidRPr="007C184D" w:rsidRDefault="00761349" w:rsidP="001F44A5">
      <w:pPr>
        <w:spacing w:line="271" w:lineRule="auto"/>
        <w:jc w:val="both"/>
        <w:rPr>
          <w:sz w:val="10"/>
          <w:szCs w:val="10"/>
          <w:lang w:val="ru-RU"/>
        </w:rPr>
      </w:pPr>
    </w:p>
    <w:p w:rsidR="00761349" w:rsidRPr="00EA086E" w:rsidRDefault="00761349" w:rsidP="00761349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EA086E">
        <w:rPr>
          <w:b/>
          <w:sz w:val="26"/>
          <w:szCs w:val="26"/>
          <w:lang w:val="ru-RU"/>
        </w:rPr>
        <w:t>Динамика исполнения доходной части бюджета за 201</w:t>
      </w:r>
      <w:r>
        <w:rPr>
          <w:b/>
          <w:sz w:val="26"/>
          <w:szCs w:val="26"/>
          <w:lang w:val="ru-RU"/>
        </w:rPr>
        <w:t>7</w:t>
      </w:r>
      <w:r w:rsidRPr="00EA086E">
        <w:rPr>
          <w:b/>
          <w:sz w:val="26"/>
          <w:szCs w:val="26"/>
          <w:lang w:val="ru-RU"/>
        </w:rPr>
        <w:t>-201</w:t>
      </w:r>
      <w:r>
        <w:rPr>
          <w:b/>
          <w:sz w:val="26"/>
          <w:szCs w:val="26"/>
          <w:lang w:val="ru-RU"/>
        </w:rPr>
        <w:t>9</w:t>
      </w:r>
      <w:r w:rsidRPr="00EA086E">
        <w:rPr>
          <w:b/>
          <w:sz w:val="26"/>
          <w:szCs w:val="26"/>
          <w:lang w:val="ru-RU"/>
        </w:rPr>
        <w:t xml:space="preserve"> годы</w:t>
      </w:r>
      <w:r>
        <w:rPr>
          <w:b/>
          <w:sz w:val="26"/>
          <w:szCs w:val="26"/>
          <w:lang w:val="ru-RU"/>
        </w:rPr>
        <w:t xml:space="preserve"> (млн.руб.)</w:t>
      </w:r>
    </w:p>
    <w:p w:rsidR="00BC19B9" w:rsidRPr="00976B44" w:rsidRDefault="00BC19B9" w:rsidP="001F44A5">
      <w:pPr>
        <w:spacing w:line="271" w:lineRule="auto"/>
        <w:jc w:val="both"/>
        <w:rPr>
          <w:sz w:val="10"/>
          <w:szCs w:val="10"/>
          <w:lang w:val="ru-RU"/>
        </w:rPr>
      </w:pPr>
    </w:p>
    <w:p w:rsidR="00470F75" w:rsidRDefault="00470F75" w:rsidP="00D32DA5">
      <w:pPr>
        <w:spacing w:line="271" w:lineRule="auto"/>
        <w:jc w:val="center"/>
        <w:rPr>
          <w:sz w:val="26"/>
          <w:szCs w:val="26"/>
          <w:lang w:val="ru-RU"/>
        </w:rPr>
      </w:pPr>
      <w:r w:rsidRPr="00470F75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014126" cy="1741335"/>
            <wp:effectExtent l="19050" t="0" r="15074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589B" w:rsidRPr="004C589B" w:rsidRDefault="004C589B" w:rsidP="004C589B">
      <w:pPr>
        <w:spacing w:line="271" w:lineRule="auto"/>
        <w:ind w:firstLine="708"/>
        <w:jc w:val="both"/>
        <w:rPr>
          <w:sz w:val="10"/>
          <w:szCs w:val="10"/>
          <w:lang w:val="ru-RU"/>
        </w:rPr>
      </w:pPr>
    </w:p>
    <w:p w:rsidR="004C589B" w:rsidRDefault="004C589B" w:rsidP="004C589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0731A0">
        <w:rPr>
          <w:sz w:val="26"/>
          <w:szCs w:val="26"/>
          <w:lang w:val="ru-RU"/>
        </w:rPr>
        <w:lastRenderedPageBreak/>
        <w:t>В целом, в 2019 году в бюджет МО «</w:t>
      </w:r>
      <w:r w:rsidR="00612C36">
        <w:rPr>
          <w:sz w:val="26"/>
          <w:szCs w:val="26"/>
          <w:lang w:val="ru-RU"/>
        </w:rPr>
        <w:t>Куземкинское</w:t>
      </w:r>
      <w:r w:rsidR="0082772D">
        <w:rPr>
          <w:sz w:val="26"/>
          <w:szCs w:val="26"/>
          <w:lang w:val="ru-RU"/>
        </w:rPr>
        <w:t xml:space="preserve"> сельское поселение»</w:t>
      </w:r>
      <w:r w:rsidRPr="000731A0">
        <w:rPr>
          <w:sz w:val="26"/>
          <w:szCs w:val="26"/>
          <w:lang w:val="ru-RU"/>
        </w:rPr>
        <w:t xml:space="preserve"> поступило доходов </w:t>
      </w:r>
      <w:r>
        <w:rPr>
          <w:sz w:val="26"/>
          <w:szCs w:val="26"/>
          <w:lang w:val="ru-RU"/>
        </w:rPr>
        <w:t xml:space="preserve">в сумме </w:t>
      </w:r>
      <w:r w:rsidR="00BC55F2">
        <w:rPr>
          <w:sz w:val="26"/>
          <w:szCs w:val="26"/>
          <w:lang w:val="ru-RU"/>
        </w:rPr>
        <w:t>52,1</w:t>
      </w:r>
      <w:r w:rsidR="0063790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млн.руб., что </w:t>
      </w:r>
      <w:r w:rsidRPr="000731A0">
        <w:rPr>
          <w:sz w:val="26"/>
          <w:szCs w:val="26"/>
          <w:lang w:val="ru-RU"/>
        </w:rPr>
        <w:t xml:space="preserve">больше на </w:t>
      </w:r>
      <w:r w:rsidR="00712E84">
        <w:rPr>
          <w:sz w:val="26"/>
          <w:szCs w:val="26"/>
          <w:lang w:val="ru-RU"/>
        </w:rPr>
        <w:t>3,0</w:t>
      </w:r>
      <w:r w:rsidRPr="000731A0">
        <w:rPr>
          <w:sz w:val="26"/>
          <w:szCs w:val="26"/>
          <w:lang w:val="ru-RU"/>
        </w:rPr>
        <w:t xml:space="preserve"> млн.руб. по сравнению с поступлениями  2017 года</w:t>
      </w:r>
      <w:r>
        <w:rPr>
          <w:sz w:val="26"/>
          <w:szCs w:val="26"/>
          <w:lang w:val="ru-RU"/>
        </w:rPr>
        <w:t xml:space="preserve"> (</w:t>
      </w:r>
      <w:r w:rsidR="00BC55F2">
        <w:rPr>
          <w:sz w:val="26"/>
          <w:szCs w:val="26"/>
          <w:lang w:val="ru-RU"/>
        </w:rPr>
        <w:t>49,1</w:t>
      </w:r>
      <w:r w:rsidR="00712E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млн.руб.)</w:t>
      </w:r>
      <w:r w:rsidR="00BC55F2">
        <w:rPr>
          <w:sz w:val="26"/>
          <w:szCs w:val="26"/>
          <w:lang w:val="ru-RU"/>
        </w:rPr>
        <w:t xml:space="preserve"> и</w:t>
      </w:r>
      <w:r w:rsidRPr="000731A0">
        <w:rPr>
          <w:sz w:val="26"/>
          <w:szCs w:val="26"/>
          <w:lang w:val="ru-RU"/>
        </w:rPr>
        <w:t xml:space="preserve">  </w:t>
      </w:r>
      <w:r w:rsidR="00BC55F2">
        <w:rPr>
          <w:sz w:val="26"/>
          <w:szCs w:val="26"/>
          <w:lang w:val="ru-RU"/>
        </w:rPr>
        <w:t>больше</w:t>
      </w:r>
      <w:r w:rsidRPr="000731A0">
        <w:rPr>
          <w:sz w:val="26"/>
          <w:szCs w:val="26"/>
          <w:lang w:val="ru-RU"/>
        </w:rPr>
        <w:t xml:space="preserve"> на 2</w:t>
      </w:r>
      <w:r w:rsidR="00BC55F2">
        <w:rPr>
          <w:sz w:val="26"/>
          <w:szCs w:val="26"/>
          <w:lang w:val="ru-RU"/>
        </w:rPr>
        <w:t>6</w:t>
      </w:r>
      <w:r w:rsidRPr="000731A0">
        <w:rPr>
          <w:sz w:val="26"/>
          <w:szCs w:val="26"/>
          <w:lang w:val="ru-RU"/>
        </w:rPr>
        <w:t>,</w:t>
      </w:r>
      <w:r w:rsidR="00BC55F2">
        <w:rPr>
          <w:sz w:val="26"/>
          <w:szCs w:val="26"/>
          <w:lang w:val="ru-RU"/>
        </w:rPr>
        <w:t>6</w:t>
      </w:r>
      <w:r w:rsidRPr="000731A0">
        <w:rPr>
          <w:sz w:val="26"/>
          <w:szCs w:val="26"/>
          <w:lang w:val="ru-RU"/>
        </w:rPr>
        <w:t xml:space="preserve"> млн.руб. по сравнению с поступлениями 2018 года</w:t>
      </w:r>
      <w:r>
        <w:rPr>
          <w:sz w:val="26"/>
          <w:szCs w:val="26"/>
          <w:lang w:val="ru-RU"/>
        </w:rPr>
        <w:t xml:space="preserve"> (</w:t>
      </w:r>
      <w:r w:rsidR="00BC55F2">
        <w:rPr>
          <w:sz w:val="26"/>
          <w:szCs w:val="26"/>
          <w:lang w:val="ru-RU"/>
        </w:rPr>
        <w:t>25,5</w:t>
      </w:r>
      <w:r w:rsidR="0063790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млн.руб.)</w:t>
      </w:r>
      <w:r w:rsidRPr="000731A0">
        <w:rPr>
          <w:sz w:val="26"/>
          <w:szCs w:val="26"/>
          <w:lang w:val="ru-RU"/>
        </w:rPr>
        <w:t xml:space="preserve">, </w:t>
      </w:r>
      <w:r w:rsidRPr="000731A0">
        <w:rPr>
          <w:rFonts w:cs="Courier New"/>
          <w:sz w:val="26"/>
          <w:szCs w:val="26"/>
          <w:lang w:val="ru-RU"/>
        </w:rPr>
        <w:t xml:space="preserve">в основном в связи </w:t>
      </w:r>
      <w:r w:rsidRPr="00A671B5">
        <w:rPr>
          <w:sz w:val="26"/>
          <w:szCs w:val="26"/>
          <w:lang w:val="ru-RU"/>
        </w:rPr>
        <w:t xml:space="preserve">с уменьшением  поступлений </w:t>
      </w:r>
      <w:r w:rsidR="00BC55F2">
        <w:rPr>
          <w:sz w:val="26"/>
          <w:szCs w:val="26"/>
          <w:lang w:val="ru-RU"/>
        </w:rPr>
        <w:t>безвозмездных поступлений от других бюджетов бюджетной системы.</w:t>
      </w:r>
      <w:r w:rsidRPr="00A671B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</w:t>
      </w:r>
      <w:r w:rsidRPr="00A671B5">
        <w:rPr>
          <w:i/>
          <w:sz w:val="26"/>
          <w:szCs w:val="26"/>
          <w:u w:val="single"/>
          <w:lang w:val="ru-RU"/>
        </w:rPr>
        <w:t>Справочно:</w:t>
      </w:r>
      <w:r w:rsidRPr="00A671B5">
        <w:rPr>
          <w:sz w:val="26"/>
          <w:szCs w:val="26"/>
          <w:lang w:val="ru-RU"/>
        </w:rPr>
        <w:t xml:space="preserve"> </w:t>
      </w:r>
      <w:r w:rsidR="00637902">
        <w:rPr>
          <w:sz w:val="26"/>
          <w:szCs w:val="26"/>
          <w:lang w:val="ru-RU"/>
        </w:rPr>
        <w:t xml:space="preserve"> </w:t>
      </w:r>
      <w:r w:rsidRPr="00A671B5">
        <w:rPr>
          <w:sz w:val="26"/>
          <w:szCs w:val="26"/>
          <w:lang w:val="ru-RU"/>
        </w:rPr>
        <w:t>в 201</w:t>
      </w:r>
      <w:r>
        <w:rPr>
          <w:sz w:val="26"/>
          <w:szCs w:val="26"/>
          <w:lang w:val="ru-RU"/>
        </w:rPr>
        <w:t>7</w:t>
      </w:r>
      <w:r w:rsidRPr="00A671B5">
        <w:rPr>
          <w:sz w:val="26"/>
          <w:szCs w:val="26"/>
          <w:lang w:val="ru-RU"/>
        </w:rPr>
        <w:t>г</w:t>
      </w:r>
      <w:r w:rsidR="00A40A36">
        <w:rPr>
          <w:sz w:val="26"/>
          <w:szCs w:val="26"/>
          <w:lang w:val="ru-RU"/>
        </w:rPr>
        <w:t xml:space="preserve">. </w:t>
      </w:r>
      <w:r w:rsidR="00BC55F2">
        <w:rPr>
          <w:sz w:val="26"/>
          <w:szCs w:val="26"/>
          <w:lang w:val="ru-RU"/>
        </w:rPr>
        <w:t>бе</w:t>
      </w:r>
      <w:r w:rsidR="00107E8F">
        <w:rPr>
          <w:sz w:val="26"/>
          <w:szCs w:val="26"/>
          <w:lang w:val="ru-RU"/>
        </w:rPr>
        <w:t>звозмездные поступления</w:t>
      </w:r>
      <w:r>
        <w:rPr>
          <w:sz w:val="26"/>
          <w:szCs w:val="26"/>
          <w:lang w:val="ru-RU"/>
        </w:rPr>
        <w:t xml:space="preserve"> </w:t>
      </w:r>
      <w:r w:rsidR="00107E8F">
        <w:rPr>
          <w:sz w:val="26"/>
          <w:szCs w:val="26"/>
          <w:lang w:val="ru-RU"/>
        </w:rPr>
        <w:t xml:space="preserve">составили </w:t>
      </w:r>
      <w:r w:rsidR="00A40A36">
        <w:rPr>
          <w:sz w:val="26"/>
          <w:szCs w:val="26"/>
          <w:lang w:val="ru-RU"/>
        </w:rPr>
        <w:t xml:space="preserve"> </w:t>
      </w:r>
      <w:r w:rsidR="00107E8F">
        <w:rPr>
          <w:sz w:val="26"/>
          <w:szCs w:val="26"/>
          <w:lang w:val="ru-RU"/>
        </w:rPr>
        <w:t>43,1</w:t>
      </w:r>
      <w:r w:rsidR="00637902">
        <w:rPr>
          <w:sz w:val="26"/>
          <w:szCs w:val="26"/>
          <w:lang w:val="ru-RU"/>
        </w:rPr>
        <w:t xml:space="preserve"> </w:t>
      </w:r>
      <w:r w:rsidR="00107E8F">
        <w:rPr>
          <w:sz w:val="26"/>
          <w:szCs w:val="26"/>
          <w:lang w:val="ru-RU"/>
        </w:rPr>
        <w:t>млн.</w:t>
      </w:r>
      <w:r w:rsidRPr="00A671B5">
        <w:rPr>
          <w:sz w:val="26"/>
          <w:szCs w:val="26"/>
          <w:lang w:val="ru-RU"/>
        </w:rPr>
        <w:t>руб., в 201</w:t>
      </w:r>
      <w:r>
        <w:rPr>
          <w:sz w:val="26"/>
          <w:szCs w:val="26"/>
          <w:lang w:val="ru-RU"/>
        </w:rPr>
        <w:t>8</w:t>
      </w:r>
      <w:r w:rsidRPr="00A671B5">
        <w:rPr>
          <w:sz w:val="26"/>
          <w:szCs w:val="26"/>
          <w:lang w:val="ru-RU"/>
        </w:rPr>
        <w:t xml:space="preserve"> году </w:t>
      </w:r>
      <w:r>
        <w:rPr>
          <w:sz w:val="26"/>
          <w:szCs w:val="26"/>
          <w:lang w:val="ru-RU"/>
        </w:rPr>
        <w:t>–</w:t>
      </w:r>
      <w:r w:rsidR="00A40A36">
        <w:rPr>
          <w:sz w:val="26"/>
          <w:szCs w:val="26"/>
          <w:lang w:val="ru-RU"/>
        </w:rPr>
        <w:t xml:space="preserve"> </w:t>
      </w:r>
      <w:r w:rsidR="00107E8F">
        <w:rPr>
          <w:sz w:val="26"/>
          <w:szCs w:val="26"/>
          <w:lang w:val="ru-RU"/>
        </w:rPr>
        <w:t>13,8</w:t>
      </w:r>
      <w:r w:rsidR="00A40A3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млн.</w:t>
      </w:r>
      <w:r w:rsidRPr="00A671B5">
        <w:rPr>
          <w:sz w:val="26"/>
          <w:szCs w:val="26"/>
          <w:lang w:val="ru-RU"/>
        </w:rPr>
        <w:t>руб., в 201</w:t>
      </w:r>
      <w:r>
        <w:rPr>
          <w:sz w:val="26"/>
          <w:szCs w:val="26"/>
          <w:lang w:val="ru-RU"/>
        </w:rPr>
        <w:t>9</w:t>
      </w:r>
      <w:r w:rsidRPr="00A671B5">
        <w:rPr>
          <w:sz w:val="26"/>
          <w:szCs w:val="26"/>
          <w:lang w:val="ru-RU"/>
        </w:rPr>
        <w:t xml:space="preserve"> году – </w:t>
      </w:r>
      <w:r w:rsidR="00107E8F">
        <w:rPr>
          <w:sz w:val="26"/>
          <w:szCs w:val="26"/>
          <w:lang w:val="ru-RU"/>
        </w:rPr>
        <w:t>21,0</w:t>
      </w:r>
      <w:r w:rsidR="00A40A3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млн.</w:t>
      </w:r>
      <w:r w:rsidRPr="00A671B5">
        <w:rPr>
          <w:sz w:val="26"/>
          <w:szCs w:val="26"/>
          <w:lang w:val="ru-RU"/>
        </w:rPr>
        <w:t>руб.</w:t>
      </w:r>
      <w:r>
        <w:rPr>
          <w:sz w:val="26"/>
          <w:szCs w:val="26"/>
          <w:lang w:val="ru-RU"/>
        </w:rPr>
        <w:t>).</w:t>
      </w:r>
    </w:p>
    <w:p w:rsidR="004C589B" w:rsidRPr="00A671B5" w:rsidRDefault="004C589B" w:rsidP="004C589B">
      <w:pPr>
        <w:spacing w:line="271" w:lineRule="auto"/>
        <w:jc w:val="both"/>
        <w:rPr>
          <w:sz w:val="26"/>
          <w:szCs w:val="26"/>
          <w:lang w:val="ru-RU"/>
        </w:rPr>
      </w:pPr>
      <w:r w:rsidRPr="00A671B5">
        <w:rPr>
          <w:sz w:val="26"/>
          <w:szCs w:val="26"/>
          <w:lang w:val="ru-RU"/>
        </w:rPr>
        <w:tab/>
        <w:t>При этом,</w:t>
      </w:r>
      <w:r w:rsidR="00BE2F63">
        <w:rPr>
          <w:sz w:val="26"/>
          <w:szCs w:val="26"/>
          <w:lang w:val="ru-RU"/>
        </w:rPr>
        <w:t xml:space="preserve"> </w:t>
      </w:r>
      <w:r w:rsidRPr="001B5934">
        <w:rPr>
          <w:sz w:val="26"/>
          <w:szCs w:val="26"/>
          <w:lang w:val="ru-RU"/>
        </w:rPr>
        <w:t xml:space="preserve">поступления </w:t>
      </w:r>
      <w:r w:rsidR="00107E8F">
        <w:rPr>
          <w:sz w:val="26"/>
          <w:szCs w:val="26"/>
          <w:lang w:val="ru-RU"/>
        </w:rPr>
        <w:t xml:space="preserve">собственных </w:t>
      </w:r>
      <w:r w:rsidRPr="001B5934">
        <w:rPr>
          <w:sz w:val="26"/>
          <w:szCs w:val="26"/>
          <w:lang w:val="ru-RU"/>
        </w:rPr>
        <w:t>доходов</w:t>
      </w:r>
      <w:r w:rsidR="00BE2F63">
        <w:rPr>
          <w:sz w:val="26"/>
          <w:szCs w:val="26"/>
          <w:lang w:val="ru-RU"/>
        </w:rPr>
        <w:t xml:space="preserve"> </w:t>
      </w:r>
      <w:r w:rsidR="00107E8F">
        <w:rPr>
          <w:sz w:val="26"/>
          <w:szCs w:val="26"/>
          <w:lang w:val="ru-RU"/>
        </w:rPr>
        <w:t xml:space="preserve">(налоговых и неналоговых) </w:t>
      </w:r>
      <w:r w:rsidR="00A46CFB">
        <w:rPr>
          <w:sz w:val="26"/>
          <w:szCs w:val="26"/>
          <w:lang w:val="ru-RU"/>
        </w:rPr>
        <w:t>в 2019 году (</w:t>
      </w:r>
      <w:r w:rsidR="00107E8F">
        <w:rPr>
          <w:sz w:val="26"/>
          <w:szCs w:val="26"/>
          <w:lang w:val="ru-RU"/>
        </w:rPr>
        <w:t>31,1</w:t>
      </w:r>
      <w:r w:rsidR="00A46CFB">
        <w:rPr>
          <w:sz w:val="26"/>
          <w:szCs w:val="26"/>
          <w:lang w:val="ru-RU"/>
        </w:rPr>
        <w:t xml:space="preserve"> млн.руб.) </w:t>
      </w:r>
      <w:r w:rsidRPr="00A671B5">
        <w:rPr>
          <w:sz w:val="26"/>
          <w:szCs w:val="26"/>
          <w:lang w:val="ru-RU"/>
        </w:rPr>
        <w:t xml:space="preserve">характеризуется </w:t>
      </w:r>
      <w:r w:rsidR="001B5934">
        <w:rPr>
          <w:sz w:val="26"/>
          <w:szCs w:val="26"/>
          <w:lang w:val="ru-RU"/>
        </w:rPr>
        <w:t xml:space="preserve">увеличением </w:t>
      </w:r>
      <w:r w:rsidRPr="00A671B5">
        <w:rPr>
          <w:sz w:val="26"/>
          <w:szCs w:val="26"/>
          <w:lang w:val="ru-RU"/>
        </w:rPr>
        <w:t xml:space="preserve">на </w:t>
      </w:r>
      <w:r w:rsidR="00637902">
        <w:rPr>
          <w:sz w:val="26"/>
          <w:szCs w:val="26"/>
          <w:lang w:val="ru-RU"/>
        </w:rPr>
        <w:t>25,0</w:t>
      </w:r>
      <w:r w:rsidR="00BE2F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млн.</w:t>
      </w:r>
      <w:r w:rsidRPr="00A671B5">
        <w:rPr>
          <w:sz w:val="26"/>
          <w:szCs w:val="26"/>
          <w:lang w:val="ru-RU"/>
        </w:rPr>
        <w:t>руб. по сравнению с поступлениями  201</w:t>
      </w:r>
      <w:r w:rsidR="001B5934">
        <w:rPr>
          <w:sz w:val="26"/>
          <w:szCs w:val="26"/>
          <w:lang w:val="ru-RU"/>
        </w:rPr>
        <w:t>7</w:t>
      </w:r>
      <w:r w:rsidR="00637902">
        <w:rPr>
          <w:sz w:val="26"/>
          <w:szCs w:val="26"/>
          <w:lang w:val="ru-RU"/>
        </w:rPr>
        <w:t xml:space="preserve"> </w:t>
      </w:r>
      <w:r w:rsidRPr="00A671B5">
        <w:rPr>
          <w:sz w:val="26"/>
          <w:szCs w:val="26"/>
          <w:lang w:val="ru-RU"/>
        </w:rPr>
        <w:t xml:space="preserve">года </w:t>
      </w:r>
      <w:r>
        <w:rPr>
          <w:sz w:val="26"/>
          <w:szCs w:val="26"/>
          <w:lang w:val="ru-RU"/>
        </w:rPr>
        <w:t>(</w:t>
      </w:r>
      <w:r w:rsidR="00637902">
        <w:rPr>
          <w:sz w:val="26"/>
          <w:szCs w:val="26"/>
          <w:lang w:val="ru-RU"/>
        </w:rPr>
        <w:t xml:space="preserve">6,1 </w:t>
      </w:r>
      <w:r>
        <w:rPr>
          <w:sz w:val="26"/>
          <w:szCs w:val="26"/>
          <w:lang w:val="ru-RU"/>
        </w:rPr>
        <w:t xml:space="preserve">млн.руб.) и на </w:t>
      </w:r>
      <w:r w:rsidR="00637902">
        <w:rPr>
          <w:sz w:val="26"/>
          <w:szCs w:val="26"/>
          <w:lang w:val="ru-RU"/>
        </w:rPr>
        <w:t>19,4</w:t>
      </w:r>
      <w:r>
        <w:rPr>
          <w:sz w:val="26"/>
          <w:szCs w:val="26"/>
          <w:lang w:val="ru-RU"/>
        </w:rPr>
        <w:t xml:space="preserve">млн.руб. </w:t>
      </w:r>
      <w:r w:rsidRPr="00A671B5">
        <w:rPr>
          <w:sz w:val="26"/>
          <w:szCs w:val="26"/>
          <w:lang w:val="ru-RU"/>
        </w:rPr>
        <w:t>по сравнению с поступлениями  201</w:t>
      </w:r>
      <w:r w:rsidR="001B5934">
        <w:rPr>
          <w:sz w:val="26"/>
          <w:szCs w:val="26"/>
          <w:lang w:val="ru-RU"/>
        </w:rPr>
        <w:t>8</w:t>
      </w:r>
      <w:r w:rsidRPr="00A671B5">
        <w:rPr>
          <w:sz w:val="26"/>
          <w:szCs w:val="26"/>
          <w:lang w:val="ru-RU"/>
        </w:rPr>
        <w:t xml:space="preserve"> года</w:t>
      </w:r>
      <w:r>
        <w:rPr>
          <w:sz w:val="26"/>
          <w:szCs w:val="26"/>
          <w:lang w:val="ru-RU"/>
        </w:rPr>
        <w:t xml:space="preserve"> (</w:t>
      </w:r>
      <w:r w:rsidR="00637902">
        <w:rPr>
          <w:sz w:val="26"/>
          <w:szCs w:val="26"/>
          <w:lang w:val="ru-RU"/>
        </w:rPr>
        <w:t xml:space="preserve">11,7 </w:t>
      </w:r>
      <w:r>
        <w:rPr>
          <w:sz w:val="26"/>
          <w:szCs w:val="26"/>
          <w:lang w:val="ru-RU"/>
        </w:rPr>
        <w:t>млн.</w:t>
      </w:r>
      <w:r w:rsidRPr="00A671B5">
        <w:rPr>
          <w:sz w:val="26"/>
          <w:szCs w:val="26"/>
          <w:lang w:val="ru-RU"/>
        </w:rPr>
        <w:t>руб.</w:t>
      </w:r>
      <w:r>
        <w:rPr>
          <w:sz w:val="26"/>
          <w:szCs w:val="26"/>
          <w:lang w:val="ru-RU"/>
        </w:rPr>
        <w:t>).</w:t>
      </w:r>
    </w:p>
    <w:p w:rsidR="00DB623B" w:rsidRDefault="00DB623B" w:rsidP="00DF5468">
      <w:pPr>
        <w:spacing w:line="271" w:lineRule="auto"/>
        <w:jc w:val="both"/>
        <w:rPr>
          <w:rFonts w:cs="Courier New"/>
          <w:sz w:val="10"/>
          <w:szCs w:val="10"/>
          <w:lang w:val="ru-RU"/>
        </w:rPr>
      </w:pPr>
    </w:p>
    <w:p w:rsidR="00637902" w:rsidRPr="00BE2F63" w:rsidRDefault="00637902" w:rsidP="00DF5468">
      <w:pPr>
        <w:spacing w:line="271" w:lineRule="auto"/>
        <w:jc w:val="both"/>
        <w:rPr>
          <w:rFonts w:cs="Courier New"/>
          <w:sz w:val="10"/>
          <w:szCs w:val="10"/>
          <w:lang w:val="ru-RU"/>
        </w:rPr>
      </w:pPr>
    </w:p>
    <w:p w:rsidR="00020A05" w:rsidRDefault="00020A05" w:rsidP="00020A05">
      <w:pPr>
        <w:spacing w:line="271" w:lineRule="auto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Анализ </w:t>
      </w:r>
      <w:r w:rsidRPr="00DF652E">
        <w:rPr>
          <w:b/>
          <w:sz w:val="26"/>
          <w:szCs w:val="26"/>
          <w:lang w:val="ru-RU"/>
        </w:rPr>
        <w:t>поступлений налоговых доходов</w:t>
      </w:r>
      <w:r>
        <w:rPr>
          <w:b/>
          <w:sz w:val="26"/>
          <w:szCs w:val="26"/>
          <w:lang w:val="ru-RU"/>
        </w:rPr>
        <w:t>.</w:t>
      </w:r>
    </w:p>
    <w:p w:rsidR="00020A05" w:rsidRDefault="00020A05" w:rsidP="00020A05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CD3DDE">
        <w:rPr>
          <w:sz w:val="26"/>
          <w:szCs w:val="26"/>
          <w:lang w:val="ru-RU"/>
        </w:rPr>
        <w:t xml:space="preserve">Основными собственными доходными источниками бюджета </w:t>
      </w:r>
      <w:r>
        <w:rPr>
          <w:sz w:val="26"/>
          <w:szCs w:val="26"/>
          <w:lang w:val="ru-RU"/>
        </w:rPr>
        <w:t>МО «</w:t>
      </w:r>
      <w:r w:rsidR="00612C36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</w:t>
      </w:r>
      <w:r w:rsidR="00BE2F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2019 году </w:t>
      </w:r>
      <w:r w:rsidRPr="00CD3DDE">
        <w:rPr>
          <w:sz w:val="26"/>
          <w:szCs w:val="26"/>
          <w:lang w:val="ru-RU"/>
        </w:rPr>
        <w:t xml:space="preserve">являются </w:t>
      </w:r>
      <w:r w:rsidRPr="00976B44">
        <w:rPr>
          <w:sz w:val="26"/>
          <w:szCs w:val="26"/>
          <w:lang w:val="ru-RU"/>
        </w:rPr>
        <w:t>поступления по налоговым доходам,</w:t>
      </w:r>
      <w:r w:rsidRPr="00637BFD">
        <w:rPr>
          <w:sz w:val="26"/>
          <w:szCs w:val="26"/>
          <w:lang w:val="ru-RU"/>
        </w:rPr>
        <w:t xml:space="preserve"> которые составили в сумме</w:t>
      </w:r>
      <w:r>
        <w:rPr>
          <w:sz w:val="26"/>
          <w:szCs w:val="26"/>
          <w:lang w:val="ru-RU"/>
        </w:rPr>
        <w:t xml:space="preserve"> </w:t>
      </w:r>
      <w:r w:rsidR="00637902">
        <w:rPr>
          <w:sz w:val="26"/>
          <w:szCs w:val="26"/>
          <w:lang w:val="ru-RU"/>
        </w:rPr>
        <w:t>25</w:t>
      </w:r>
      <w:r w:rsidR="005572DA">
        <w:rPr>
          <w:sz w:val="26"/>
          <w:szCs w:val="26"/>
          <w:lang w:val="ru-RU"/>
        </w:rPr>
        <w:t xml:space="preserve"> </w:t>
      </w:r>
      <w:r w:rsidR="00637902">
        <w:rPr>
          <w:sz w:val="26"/>
          <w:szCs w:val="26"/>
          <w:lang w:val="ru-RU"/>
        </w:rPr>
        <w:t>704,2</w:t>
      </w:r>
      <w:r>
        <w:rPr>
          <w:sz w:val="26"/>
          <w:szCs w:val="26"/>
          <w:lang w:val="ru-RU"/>
        </w:rPr>
        <w:t xml:space="preserve"> </w:t>
      </w:r>
      <w:r w:rsidRPr="00CD3DDE">
        <w:rPr>
          <w:sz w:val="26"/>
          <w:szCs w:val="26"/>
          <w:lang w:val="ru-RU"/>
        </w:rPr>
        <w:t xml:space="preserve">тыс.руб. или </w:t>
      </w:r>
      <w:r w:rsidR="00637902">
        <w:rPr>
          <w:sz w:val="26"/>
          <w:szCs w:val="26"/>
          <w:lang w:val="ru-RU"/>
        </w:rPr>
        <w:t>82,6</w:t>
      </w:r>
      <w:r w:rsidRPr="00CD3DD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поступления собственных доходов или </w:t>
      </w:r>
      <w:r w:rsidR="00637902">
        <w:rPr>
          <w:sz w:val="26"/>
          <w:szCs w:val="26"/>
          <w:lang w:val="ru-RU"/>
        </w:rPr>
        <w:t>49,3</w:t>
      </w:r>
      <w:r w:rsidR="00B3790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% в общей сумме доходов</w:t>
      </w:r>
      <w:r w:rsidRPr="00CD3DDE">
        <w:rPr>
          <w:sz w:val="26"/>
          <w:szCs w:val="26"/>
          <w:lang w:val="ru-RU"/>
        </w:rPr>
        <w:t>.</w:t>
      </w:r>
    </w:p>
    <w:p w:rsidR="00B3790D" w:rsidRPr="00B3790D" w:rsidRDefault="00B3790D" w:rsidP="00020A05">
      <w:pPr>
        <w:spacing w:line="271" w:lineRule="auto"/>
        <w:jc w:val="center"/>
        <w:rPr>
          <w:b/>
          <w:sz w:val="16"/>
          <w:szCs w:val="16"/>
          <w:lang w:val="ru-RU"/>
        </w:rPr>
      </w:pPr>
    </w:p>
    <w:p w:rsidR="00020A05" w:rsidRDefault="00020A05" w:rsidP="00B3790D">
      <w:pPr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  <w:r w:rsidRPr="00531444">
        <w:rPr>
          <w:rFonts w:eastAsia="Calibri"/>
          <w:b/>
          <w:sz w:val="26"/>
          <w:szCs w:val="26"/>
          <w:lang w:val="ru-RU"/>
        </w:rPr>
        <w:t>Структура поступлений налоговых доходов в 201</w:t>
      </w:r>
      <w:r>
        <w:rPr>
          <w:rFonts w:eastAsia="Calibri"/>
          <w:b/>
          <w:sz w:val="26"/>
          <w:szCs w:val="26"/>
          <w:lang w:val="ru-RU"/>
        </w:rPr>
        <w:t>9</w:t>
      </w:r>
      <w:r w:rsidRPr="00531444">
        <w:rPr>
          <w:rFonts w:eastAsia="Calibri"/>
          <w:b/>
          <w:sz w:val="26"/>
          <w:szCs w:val="26"/>
          <w:lang w:val="ru-RU"/>
        </w:rPr>
        <w:t xml:space="preserve"> году</w:t>
      </w:r>
      <w:r>
        <w:rPr>
          <w:rFonts w:eastAsia="Calibri"/>
          <w:b/>
          <w:sz w:val="26"/>
          <w:szCs w:val="26"/>
          <w:lang w:val="ru-RU"/>
        </w:rPr>
        <w:t>.</w:t>
      </w:r>
      <w:r w:rsidR="002D0E3E">
        <w:rPr>
          <w:b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2951480</wp:posOffset>
                </wp:positionV>
                <wp:extent cx="0" cy="0"/>
                <wp:effectExtent l="27305" t="27305" r="2032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65pt;margin-top:232.4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NmtgIAAPE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" strokecolor="#f2f2f2 [3041]" strokeweight="3pt">
                <v:shadow color="#7f7f7f [1601]" opacity=".5" offset="1pt"/>
              </v:shape>
            </w:pict>
          </mc:Fallback>
        </mc:AlternateContent>
      </w:r>
      <w:r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90182" cy="2073251"/>
            <wp:effectExtent l="19050" t="0" r="20068" b="3199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19B9" w:rsidRDefault="00BC19B9" w:rsidP="00DF5468">
      <w:pPr>
        <w:spacing w:line="271" w:lineRule="auto"/>
        <w:jc w:val="both"/>
        <w:rPr>
          <w:rFonts w:cs="Courier New"/>
          <w:sz w:val="26"/>
          <w:szCs w:val="26"/>
          <w:lang w:val="ru-RU"/>
        </w:rPr>
      </w:pPr>
    </w:p>
    <w:p w:rsidR="00907047" w:rsidRPr="00907047" w:rsidRDefault="00CC38BC" w:rsidP="00D624FD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907047">
        <w:rPr>
          <w:sz w:val="26"/>
          <w:szCs w:val="26"/>
          <w:lang w:val="ru-RU"/>
        </w:rPr>
        <w:tab/>
      </w:r>
      <w:r w:rsidR="00C91297" w:rsidRPr="00907047">
        <w:rPr>
          <w:sz w:val="26"/>
          <w:szCs w:val="26"/>
          <w:lang w:val="ru-RU"/>
        </w:rPr>
        <w:t>Основным источник</w:t>
      </w:r>
      <w:r w:rsidR="00375C13" w:rsidRPr="00907047">
        <w:rPr>
          <w:sz w:val="26"/>
          <w:szCs w:val="26"/>
          <w:lang w:val="ru-RU"/>
        </w:rPr>
        <w:t>о</w:t>
      </w:r>
      <w:r w:rsidR="00C91297" w:rsidRPr="00907047">
        <w:rPr>
          <w:sz w:val="26"/>
          <w:szCs w:val="26"/>
          <w:lang w:val="ru-RU"/>
        </w:rPr>
        <w:t>м</w:t>
      </w:r>
      <w:r w:rsidR="004708A0" w:rsidRPr="00907047">
        <w:rPr>
          <w:sz w:val="26"/>
          <w:szCs w:val="26"/>
          <w:lang w:val="ru-RU"/>
        </w:rPr>
        <w:t xml:space="preserve"> </w:t>
      </w:r>
      <w:r w:rsidR="00700E31" w:rsidRPr="00907047">
        <w:rPr>
          <w:sz w:val="26"/>
          <w:szCs w:val="26"/>
          <w:lang w:val="ru-RU"/>
        </w:rPr>
        <w:t xml:space="preserve">налоговых </w:t>
      </w:r>
      <w:r w:rsidR="00433EDA" w:rsidRPr="00907047">
        <w:rPr>
          <w:sz w:val="26"/>
          <w:szCs w:val="26"/>
          <w:lang w:val="ru-RU"/>
        </w:rPr>
        <w:t>поступлений</w:t>
      </w:r>
      <w:r w:rsidR="00700E31" w:rsidRPr="00907047">
        <w:rPr>
          <w:sz w:val="26"/>
          <w:szCs w:val="26"/>
          <w:lang w:val="ru-RU"/>
        </w:rPr>
        <w:t xml:space="preserve"> в бюджет </w:t>
      </w:r>
      <w:r w:rsidR="00433EDA" w:rsidRPr="00907047">
        <w:rPr>
          <w:sz w:val="26"/>
          <w:szCs w:val="26"/>
          <w:lang w:val="ru-RU"/>
        </w:rPr>
        <w:t>Поселения</w:t>
      </w:r>
      <w:r w:rsidR="00C91297" w:rsidRPr="00907047">
        <w:rPr>
          <w:sz w:val="26"/>
          <w:szCs w:val="26"/>
          <w:lang w:val="ru-RU"/>
        </w:rPr>
        <w:t xml:space="preserve"> в</w:t>
      </w:r>
      <w:r w:rsidR="00E3778B" w:rsidRPr="00907047">
        <w:rPr>
          <w:sz w:val="26"/>
          <w:szCs w:val="26"/>
          <w:lang w:val="ru-RU"/>
        </w:rPr>
        <w:t xml:space="preserve"> отчетн</w:t>
      </w:r>
      <w:r w:rsidR="00C91297" w:rsidRPr="00907047">
        <w:rPr>
          <w:sz w:val="26"/>
          <w:szCs w:val="26"/>
          <w:lang w:val="ru-RU"/>
        </w:rPr>
        <w:t>ом</w:t>
      </w:r>
      <w:r w:rsidR="00E3778B" w:rsidRPr="00907047">
        <w:rPr>
          <w:sz w:val="26"/>
          <w:szCs w:val="26"/>
          <w:lang w:val="ru-RU"/>
        </w:rPr>
        <w:t xml:space="preserve"> период</w:t>
      </w:r>
      <w:r w:rsidR="00C91297" w:rsidRPr="00907047">
        <w:rPr>
          <w:sz w:val="26"/>
          <w:szCs w:val="26"/>
          <w:lang w:val="ru-RU"/>
        </w:rPr>
        <w:t>е</w:t>
      </w:r>
      <w:r w:rsidR="004708A0" w:rsidRPr="00907047">
        <w:rPr>
          <w:sz w:val="26"/>
          <w:szCs w:val="26"/>
          <w:lang w:val="ru-RU"/>
        </w:rPr>
        <w:t xml:space="preserve"> </w:t>
      </w:r>
      <w:r w:rsidR="00375C13" w:rsidRPr="00907047">
        <w:rPr>
          <w:sz w:val="26"/>
          <w:szCs w:val="26"/>
          <w:lang w:val="ru-RU"/>
        </w:rPr>
        <w:t>являл</w:t>
      </w:r>
      <w:r w:rsidR="00C91297" w:rsidRPr="00907047">
        <w:rPr>
          <w:sz w:val="26"/>
          <w:szCs w:val="26"/>
          <w:lang w:val="ru-RU"/>
        </w:rPr>
        <w:t>с</w:t>
      </w:r>
      <w:r w:rsidR="00375C13" w:rsidRPr="00907047">
        <w:rPr>
          <w:sz w:val="26"/>
          <w:szCs w:val="26"/>
          <w:lang w:val="ru-RU"/>
        </w:rPr>
        <w:t>я</w:t>
      </w:r>
      <w:r w:rsidR="003E2E98" w:rsidRPr="00907047">
        <w:rPr>
          <w:sz w:val="26"/>
          <w:szCs w:val="26"/>
          <w:lang w:val="ru-RU"/>
        </w:rPr>
        <w:t xml:space="preserve"> </w:t>
      </w:r>
      <w:r w:rsidR="00375C13" w:rsidRPr="00907047">
        <w:rPr>
          <w:sz w:val="26"/>
          <w:szCs w:val="26"/>
          <w:lang w:val="ru-RU"/>
        </w:rPr>
        <w:t>–</w:t>
      </w:r>
      <w:r w:rsidR="003E2E98" w:rsidRPr="00907047">
        <w:rPr>
          <w:sz w:val="26"/>
          <w:szCs w:val="26"/>
          <w:lang w:val="ru-RU"/>
        </w:rPr>
        <w:t xml:space="preserve"> </w:t>
      </w:r>
      <w:r w:rsidR="00375C13" w:rsidRPr="00907047">
        <w:rPr>
          <w:b/>
          <w:i/>
          <w:sz w:val="26"/>
          <w:szCs w:val="26"/>
          <w:lang w:val="ru-RU"/>
        </w:rPr>
        <w:t xml:space="preserve">Налог на доходы физических лиц </w:t>
      </w:r>
      <w:r w:rsidR="00E3778B" w:rsidRPr="00907047">
        <w:rPr>
          <w:b/>
          <w:i/>
          <w:sz w:val="26"/>
          <w:szCs w:val="26"/>
          <w:lang w:val="ru-RU"/>
        </w:rPr>
        <w:t xml:space="preserve"> </w:t>
      </w:r>
      <w:r w:rsidR="0012231E" w:rsidRPr="00907047">
        <w:rPr>
          <w:b/>
          <w:i/>
          <w:sz w:val="26"/>
          <w:szCs w:val="26"/>
          <w:lang w:val="ru-RU"/>
        </w:rPr>
        <w:t>(НДФЛ)</w:t>
      </w:r>
      <w:r w:rsidR="0012231E" w:rsidRPr="00907047">
        <w:rPr>
          <w:sz w:val="26"/>
          <w:szCs w:val="26"/>
          <w:lang w:val="ru-RU"/>
        </w:rPr>
        <w:t xml:space="preserve"> </w:t>
      </w:r>
      <w:r w:rsidR="003E2E98" w:rsidRPr="00907047">
        <w:rPr>
          <w:sz w:val="26"/>
          <w:szCs w:val="26"/>
          <w:lang w:val="ru-RU"/>
        </w:rPr>
        <w:t xml:space="preserve">в сумме </w:t>
      </w:r>
      <w:r w:rsidR="00375C13" w:rsidRPr="00907047">
        <w:rPr>
          <w:sz w:val="26"/>
          <w:szCs w:val="26"/>
          <w:lang w:val="ru-RU"/>
        </w:rPr>
        <w:t>16 818,3</w:t>
      </w:r>
      <w:r w:rsidR="003E2E98" w:rsidRPr="00907047">
        <w:rPr>
          <w:sz w:val="26"/>
          <w:szCs w:val="26"/>
          <w:lang w:val="ru-RU"/>
        </w:rPr>
        <w:t xml:space="preserve">тыс.руб. </w:t>
      </w:r>
      <w:r w:rsidR="00E3778B" w:rsidRPr="00907047">
        <w:rPr>
          <w:sz w:val="26"/>
          <w:szCs w:val="26"/>
          <w:lang w:val="ru-RU"/>
        </w:rPr>
        <w:t>(</w:t>
      </w:r>
      <w:r w:rsidR="00107569" w:rsidRPr="00907047">
        <w:rPr>
          <w:sz w:val="26"/>
          <w:szCs w:val="26"/>
          <w:lang w:val="ru-RU"/>
        </w:rPr>
        <w:t>65,4</w:t>
      </w:r>
      <w:r w:rsidR="00E3778B" w:rsidRPr="00907047">
        <w:rPr>
          <w:sz w:val="26"/>
          <w:szCs w:val="26"/>
          <w:lang w:val="ru-RU"/>
        </w:rPr>
        <w:t>% от общей суммы налоговых доходов)</w:t>
      </w:r>
      <w:r w:rsidR="00107569" w:rsidRPr="00907047">
        <w:rPr>
          <w:sz w:val="26"/>
          <w:szCs w:val="26"/>
          <w:lang w:val="ru-RU"/>
        </w:rPr>
        <w:t>.</w:t>
      </w:r>
      <w:r w:rsidR="003E2E98" w:rsidRPr="00907047">
        <w:rPr>
          <w:sz w:val="26"/>
          <w:szCs w:val="26"/>
          <w:lang w:val="ru-RU"/>
        </w:rPr>
        <w:t xml:space="preserve"> </w:t>
      </w:r>
      <w:r w:rsidR="0012231E" w:rsidRPr="00907047">
        <w:rPr>
          <w:sz w:val="26"/>
          <w:szCs w:val="26"/>
          <w:lang w:val="ru-RU"/>
        </w:rPr>
        <w:t xml:space="preserve">План поступления НДФЛ </w:t>
      </w:r>
      <w:r w:rsidR="00F0409D" w:rsidRPr="00907047">
        <w:rPr>
          <w:sz w:val="26"/>
          <w:szCs w:val="26"/>
          <w:lang w:val="ru-RU"/>
        </w:rPr>
        <w:t xml:space="preserve"> </w:t>
      </w:r>
      <w:r w:rsidR="00907047" w:rsidRPr="00907047">
        <w:rPr>
          <w:sz w:val="26"/>
          <w:szCs w:val="26"/>
          <w:lang w:val="ru-RU"/>
        </w:rPr>
        <w:t>исполнен на 112,7%</w:t>
      </w:r>
      <w:bookmarkStart w:id="1" w:name="OLE_LINK23"/>
      <w:r w:rsidR="00907047" w:rsidRPr="00907047">
        <w:rPr>
          <w:color w:val="000000"/>
          <w:sz w:val="26"/>
          <w:szCs w:val="26"/>
          <w:lang w:val="ru-RU"/>
        </w:rPr>
        <w:t xml:space="preserve">, в связи с регистрацией новых обособленных подразделений организации </w:t>
      </w:r>
      <w:r w:rsidR="00907047" w:rsidRPr="00907047">
        <w:rPr>
          <w:color w:val="000000"/>
          <w:sz w:val="26"/>
          <w:szCs w:val="26"/>
        </w:rPr>
        <w:t>Nord</w:t>
      </w:r>
      <w:r w:rsidR="00907047" w:rsidRPr="00907047">
        <w:rPr>
          <w:color w:val="000000"/>
          <w:sz w:val="26"/>
          <w:szCs w:val="26"/>
          <w:lang w:val="ru-RU"/>
        </w:rPr>
        <w:t xml:space="preserve"> </w:t>
      </w:r>
      <w:r w:rsidR="00907047" w:rsidRPr="00907047">
        <w:rPr>
          <w:color w:val="000000"/>
          <w:sz w:val="26"/>
          <w:szCs w:val="26"/>
        </w:rPr>
        <w:t>Stream</w:t>
      </w:r>
      <w:r w:rsidR="00907047" w:rsidRPr="00907047">
        <w:rPr>
          <w:color w:val="000000"/>
          <w:sz w:val="26"/>
          <w:szCs w:val="26"/>
          <w:lang w:val="ru-RU"/>
        </w:rPr>
        <w:t>.</w:t>
      </w:r>
      <w:bookmarkEnd w:id="1"/>
    </w:p>
    <w:p w:rsidR="00FB7805" w:rsidRPr="00BC19B9" w:rsidRDefault="00F0409D" w:rsidP="00D624FD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 w:rsidRPr="00BC19B9">
        <w:rPr>
          <w:b/>
          <w:i/>
          <w:sz w:val="26"/>
          <w:szCs w:val="26"/>
          <w:lang w:val="ru-RU"/>
        </w:rPr>
        <w:t>Единый сельхозналог</w:t>
      </w:r>
      <w:r w:rsidRPr="00BC19B9">
        <w:rPr>
          <w:sz w:val="26"/>
          <w:szCs w:val="26"/>
          <w:lang w:val="ru-RU"/>
        </w:rPr>
        <w:t xml:space="preserve"> поступил в пределах плановых назначений в сумме </w:t>
      </w:r>
      <w:r w:rsidR="00CE28AF">
        <w:rPr>
          <w:sz w:val="26"/>
          <w:szCs w:val="26"/>
          <w:lang w:val="ru-RU"/>
        </w:rPr>
        <w:t>1 238,3</w:t>
      </w:r>
      <w:r w:rsidRPr="00BC19B9">
        <w:rPr>
          <w:sz w:val="26"/>
          <w:szCs w:val="26"/>
          <w:lang w:val="ru-RU"/>
        </w:rPr>
        <w:t xml:space="preserve">тыс.руб. </w:t>
      </w:r>
      <w:r w:rsidR="00FB7805" w:rsidRPr="00BC19B9">
        <w:rPr>
          <w:color w:val="000000"/>
          <w:sz w:val="26"/>
          <w:szCs w:val="26"/>
          <w:lang w:val="ru-RU"/>
        </w:rPr>
        <w:t>Уплата налога по итогам налогового периода 201</w:t>
      </w:r>
      <w:r w:rsidR="00222F78">
        <w:rPr>
          <w:color w:val="000000"/>
          <w:sz w:val="26"/>
          <w:szCs w:val="26"/>
          <w:lang w:val="ru-RU"/>
        </w:rPr>
        <w:t>8</w:t>
      </w:r>
      <w:r w:rsidR="00FB7805" w:rsidRPr="00BC19B9">
        <w:rPr>
          <w:color w:val="000000"/>
          <w:sz w:val="26"/>
          <w:szCs w:val="26"/>
          <w:lang w:val="ru-RU"/>
        </w:rPr>
        <w:t>г.</w:t>
      </w:r>
    </w:p>
    <w:p w:rsidR="00DA0FCE" w:rsidRPr="00BC19B9" w:rsidRDefault="00F0409D" w:rsidP="00D624FD">
      <w:pPr>
        <w:pStyle w:val="aa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 w:rsidRPr="00BC19B9">
        <w:rPr>
          <w:b/>
          <w:i/>
          <w:sz w:val="26"/>
          <w:szCs w:val="26"/>
          <w:lang w:val="ru-RU"/>
        </w:rPr>
        <w:t>Земельный налог</w:t>
      </w:r>
      <w:r w:rsidR="004708A0">
        <w:rPr>
          <w:b/>
          <w:i/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>поступ</w:t>
      </w:r>
      <w:r w:rsidR="005B3852">
        <w:rPr>
          <w:sz w:val="26"/>
          <w:szCs w:val="26"/>
          <w:lang w:val="ru-RU"/>
        </w:rPr>
        <w:t>и</w:t>
      </w:r>
      <w:r w:rsidRPr="00BC19B9">
        <w:rPr>
          <w:sz w:val="26"/>
          <w:szCs w:val="26"/>
          <w:lang w:val="ru-RU"/>
        </w:rPr>
        <w:t>л</w:t>
      </w:r>
      <w:r w:rsidR="005B3852">
        <w:rPr>
          <w:sz w:val="26"/>
          <w:szCs w:val="26"/>
          <w:lang w:val="ru-RU"/>
        </w:rPr>
        <w:t xml:space="preserve"> в бюджет в сумме </w:t>
      </w:r>
      <w:r w:rsidR="00CE28AF">
        <w:rPr>
          <w:sz w:val="26"/>
          <w:szCs w:val="26"/>
          <w:lang w:val="ru-RU"/>
        </w:rPr>
        <w:t>5 600,6</w:t>
      </w:r>
      <w:r w:rsidR="005B3852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>тыс.руб.</w:t>
      </w:r>
      <w:r w:rsidR="005B3852">
        <w:rPr>
          <w:sz w:val="26"/>
          <w:szCs w:val="26"/>
          <w:lang w:val="ru-RU"/>
        </w:rPr>
        <w:t>, что составило</w:t>
      </w:r>
      <w:r w:rsidR="004708A0">
        <w:rPr>
          <w:sz w:val="26"/>
          <w:szCs w:val="26"/>
          <w:lang w:val="ru-RU"/>
        </w:rPr>
        <w:t xml:space="preserve"> </w:t>
      </w:r>
      <w:r w:rsidR="005B3852">
        <w:rPr>
          <w:sz w:val="26"/>
          <w:szCs w:val="26"/>
          <w:lang w:val="ru-RU"/>
        </w:rPr>
        <w:t>10</w:t>
      </w:r>
      <w:r w:rsidR="00CE28AF">
        <w:rPr>
          <w:sz w:val="26"/>
          <w:szCs w:val="26"/>
          <w:lang w:val="ru-RU"/>
        </w:rPr>
        <w:t>5</w:t>
      </w:r>
      <w:r w:rsidR="005B3852">
        <w:rPr>
          <w:sz w:val="26"/>
          <w:szCs w:val="26"/>
          <w:lang w:val="ru-RU"/>
        </w:rPr>
        <w:t>,7</w:t>
      </w:r>
      <w:r w:rsidRPr="00BC19B9">
        <w:rPr>
          <w:sz w:val="26"/>
          <w:szCs w:val="26"/>
          <w:lang w:val="ru-RU"/>
        </w:rPr>
        <w:t>%</w:t>
      </w:r>
      <w:r w:rsidR="005B3852">
        <w:rPr>
          <w:sz w:val="26"/>
          <w:szCs w:val="26"/>
          <w:lang w:val="ru-RU"/>
        </w:rPr>
        <w:t xml:space="preserve"> от плана в сумме </w:t>
      </w:r>
      <w:r w:rsidR="00CE28AF">
        <w:rPr>
          <w:sz w:val="26"/>
          <w:szCs w:val="26"/>
          <w:lang w:val="ru-RU"/>
        </w:rPr>
        <w:t>5 297,8</w:t>
      </w:r>
      <w:r w:rsidR="005B3852">
        <w:rPr>
          <w:sz w:val="26"/>
          <w:szCs w:val="26"/>
          <w:lang w:val="ru-RU"/>
        </w:rPr>
        <w:t xml:space="preserve"> тыс.руб. Дополнительно в бюджет поступило </w:t>
      </w:r>
      <w:r w:rsidR="00CE28AF">
        <w:rPr>
          <w:sz w:val="26"/>
          <w:szCs w:val="26"/>
          <w:lang w:val="ru-RU"/>
        </w:rPr>
        <w:t>302,8</w:t>
      </w:r>
      <w:r w:rsidR="005B3852">
        <w:rPr>
          <w:sz w:val="26"/>
          <w:szCs w:val="26"/>
          <w:lang w:val="ru-RU"/>
        </w:rPr>
        <w:t>тыс.руб.</w:t>
      </w:r>
      <w:r w:rsidR="00CE28AF">
        <w:rPr>
          <w:sz w:val="26"/>
          <w:szCs w:val="26"/>
          <w:lang w:val="ru-RU"/>
        </w:rPr>
        <w:t>, в связи с по</w:t>
      </w:r>
      <w:r w:rsidR="00CC6520">
        <w:rPr>
          <w:sz w:val="26"/>
          <w:szCs w:val="26"/>
          <w:lang w:val="ru-RU"/>
        </w:rPr>
        <w:t>ступлением</w:t>
      </w:r>
      <w:r w:rsidR="00CE28AF">
        <w:rPr>
          <w:sz w:val="26"/>
          <w:szCs w:val="26"/>
          <w:lang w:val="ru-RU"/>
        </w:rPr>
        <w:t xml:space="preserve"> недоимки от ЗАО «Прибрежное»</w:t>
      </w:r>
      <w:r w:rsidR="00CC6520">
        <w:rPr>
          <w:sz w:val="26"/>
          <w:szCs w:val="26"/>
          <w:lang w:val="ru-RU"/>
        </w:rPr>
        <w:t xml:space="preserve"> и физических лиц за 2018 год.</w:t>
      </w:r>
    </w:p>
    <w:p w:rsidR="00CC6520" w:rsidRPr="00BC19B9" w:rsidRDefault="007365B3" w:rsidP="00D624FD">
      <w:pPr>
        <w:pStyle w:val="aa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 w:rsidRPr="00BC19B9">
        <w:rPr>
          <w:rFonts w:eastAsia="Calibri"/>
          <w:b/>
          <w:i/>
          <w:sz w:val="26"/>
          <w:szCs w:val="26"/>
          <w:lang w:val="ru-RU" w:bidi="ar-SA"/>
        </w:rPr>
        <w:t>По налогу на имущество физических лиц</w:t>
      </w:r>
      <w:r w:rsidR="004708A0">
        <w:rPr>
          <w:rFonts w:eastAsia="Calibri"/>
          <w:b/>
          <w:i/>
          <w:sz w:val="26"/>
          <w:szCs w:val="26"/>
          <w:lang w:val="ru-RU" w:bidi="ar-SA"/>
        </w:rPr>
        <w:t xml:space="preserve">  </w:t>
      </w:r>
      <w:r w:rsidRPr="00BC19B9">
        <w:rPr>
          <w:sz w:val="26"/>
          <w:szCs w:val="26"/>
          <w:lang w:val="ru-RU"/>
        </w:rPr>
        <w:t xml:space="preserve">исполнение составило </w:t>
      </w:r>
      <w:r w:rsidR="00CC6520">
        <w:rPr>
          <w:sz w:val="26"/>
          <w:szCs w:val="26"/>
          <w:lang w:val="ru-RU"/>
        </w:rPr>
        <w:t>112,3</w:t>
      </w:r>
      <w:r w:rsidRPr="00BC19B9">
        <w:rPr>
          <w:sz w:val="26"/>
          <w:szCs w:val="26"/>
          <w:lang w:val="ru-RU"/>
        </w:rPr>
        <w:t xml:space="preserve">% или в сумме </w:t>
      </w:r>
      <w:r w:rsidR="00CC6520">
        <w:rPr>
          <w:sz w:val="26"/>
          <w:szCs w:val="26"/>
          <w:lang w:val="ru-RU"/>
        </w:rPr>
        <w:t>171,8</w:t>
      </w:r>
      <w:r w:rsidR="005B3852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при плане </w:t>
      </w:r>
      <w:r w:rsidR="00CC6520">
        <w:rPr>
          <w:sz w:val="26"/>
          <w:szCs w:val="26"/>
          <w:lang w:val="ru-RU"/>
        </w:rPr>
        <w:t>153,0</w:t>
      </w:r>
      <w:r w:rsidR="005B3852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Дополнительно в бюджет  поступило </w:t>
      </w:r>
      <w:r w:rsidRPr="00BC19B9">
        <w:rPr>
          <w:sz w:val="26"/>
          <w:szCs w:val="26"/>
          <w:lang w:val="ru-RU"/>
        </w:rPr>
        <w:lastRenderedPageBreak/>
        <w:t xml:space="preserve">доходов в сумме </w:t>
      </w:r>
      <w:r w:rsidR="00CC6520">
        <w:rPr>
          <w:sz w:val="26"/>
          <w:szCs w:val="26"/>
          <w:lang w:val="ru-RU"/>
        </w:rPr>
        <w:t>1</w:t>
      </w:r>
      <w:r w:rsidR="005B3852">
        <w:rPr>
          <w:sz w:val="26"/>
          <w:szCs w:val="26"/>
          <w:lang w:val="ru-RU"/>
        </w:rPr>
        <w:t>8,</w:t>
      </w:r>
      <w:r w:rsidR="00CC6520">
        <w:rPr>
          <w:sz w:val="26"/>
          <w:szCs w:val="26"/>
          <w:lang w:val="ru-RU"/>
        </w:rPr>
        <w:t>8</w:t>
      </w:r>
      <w:r w:rsidR="005B3852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>тыс.руб.</w:t>
      </w:r>
      <w:r w:rsidR="00CC6520">
        <w:rPr>
          <w:sz w:val="26"/>
          <w:szCs w:val="26"/>
          <w:lang w:val="ru-RU"/>
        </w:rPr>
        <w:t>, в связи с поступлением недоимки от физических лиц за 2018 год.</w:t>
      </w:r>
    </w:p>
    <w:p w:rsidR="00925CAB" w:rsidRPr="00FC6B7D" w:rsidRDefault="00AD6A38" w:rsidP="00D624FD">
      <w:pPr>
        <w:pStyle w:val="aa"/>
        <w:autoSpaceDE w:val="0"/>
        <w:autoSpaceDN w:val="0"/>
        <w:adjustRightInd w:val="0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BC19B9">
        <w:rPr>
          <w:sz w:val="26"/>
          <w:szCs w:val="26"/>
          <w:lang w:val="ru-RU"/>
        </w:rPr>
        <w:t xml:space="preserve">Поступление </w:t>
      </w:r>
      <w:r w:rsidRPr="00BC19B9">
        <w:rPr>
          <w:b/>
          <w:i/>
          <w:sz w:val="26"/>
          <w:szCs w:val="26"/>
          <w:lang w:val="ru-RU"/>
        </w:rPr>
        <w:t xml:space="preserve">акцизов на нефтепродукты </w:t>
      </w:r>
      <w:r w:rsidRPr="00BC19B9">
        <w:rPr>
          <w:sz w:val="26"/>
          <w:szCs w:val="26"/>
          <w:lang w:val="ru-RU"/>
        </w:rPr>
        <w:t xml:space="preserve">составило в сумме </w:t>
      </w:r>
      <w:r w:rsidR="00CC6520">
        <w:rPr>
          <w:sz w:val="26"/>
          <w:szCs w:val="26"/>
          <w:lang w:val="ru-RU"/>
        </w:rPr>
        <w:t>1 869,0</w:t>
      </w:r>
      <w:r w:rsidRPr="00BC19B9">
        <w:rPr>
          <w:sz w:val="26"/>
          <w:szCs w:val="26"/>
          <w:lang w:val="ru-RU"/>
        </w:rPr>
        <w:t xml:space="preserve">тыс.руб. </w:t>
      </w:r>
      <w:r w:rsidR="005B3852">
        <w:rPr>
          <w:sz w:val="26"/>
          <w:szCs w:val="26"/>
          <w:lang w:val="ru-RU"/>
        </w:rPr>
        <w:t xml:space="preserve"> или </w:t>
      </w:r>
      <w:r w:rsidR="00CC6520">
        <w:rPr>
          <w:sz w:val="26"/>
          <w:szCs w:val="26"/>
          <w:lang w:val="ru-RU"/>
        </w:rPr>
        <w:t>137</w:t>
      </w:r>
      <w:r w:rsidR="005B3852">
        <w:rPr>
          <w:sz w:val="26"/>
          <w:szCs w:val="26"/>
          <w:lang w:val="ru-RU"/>
        </w:rPr>
        <w:t xml:space="preserve">% от </w:t>
      </w:r>
      <w:r w:rsidR="00DA0FCE" w:rsidRPr="00BC19B9">
        <w:rPr>
          <w:sz w:val="26"/>
          <w:szCs w:val="26"/>
          <w:lang w:val="ru-RU"/>
        </w:rPr>
        <w:t>п</w:t>
      </w:r>
      <w:r w:rsidRPr="00BC19B9">
        <w:rPr>
          <w:sz w:val="26"/>
          <w:szCs w:val="26"/>
          <w:lang w:val="ru-RU"/>
        </w:rPr>
        <w:t>лан</w:t>
      </w:r>
      <w:r w:rsidR="005B3852">
        <w:rPr>
          <w:sz w:val="26"/>
          <w:szCs w:val="26"/>
          <w:lang w:val="ru-RU"/>
        </w:rPr>
        <w:t xml:space="preserve">а в сумме </w:t>
      </w:r>
      <w:r w:rsidR="00CC6520">
        <w:rPr>
          <w:sz w:val="26"/>
          <w:szCs w:val="26"/>
          <w:lang w:val="ru-RU"/>
        </w:rPr>
        <w:t>1 364,2</w:t>
      </w:r>
      <w:r w:rsidR="005B3852">
        <w:rPr>
          <w:sz w:val="26"/>
          <w:szCs w:val="26"/>
          <w:lang w:val="ru-RU"/>
        </w:rPr>
        <w:t xml:space="preserve"> тыс.руб.</w:t>
      </w:r>
      <w:r w:rsidRPr="00BC19B9">
        <w:rPr>
          <w:sz w:val="26"/>
          <w:szCs w:val="26"/>
          <w:lang w:val="ru-RU"/>
        </w:rPr>
        <w:t xml:space="preserve"> Дополнительно в бюджет Поселения поступило доходов в сумме </w:t>
      </w:r>
      <w:r w:rsidR="00925CAB">
        <w:rPr>
          <w:sz w:val="26"/>
          <w:szCs w:val="26"/>
          <w:lang w:val="ru-RU"/>
        </w:rPr>
        <w:t>504,8</w:t>
      </w:r>
      <w:r w:rsidR="005B3852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>тыс.руб.</w:t>
      </w:r>
      <w:r w:rsidR="00925CAB">
        <w:rPr>
          <w:sz w:val="26"/>
          <w:szCs w:val="26"/>
          <w:lang w:val="ru-RU"/>
        </w:rPr>
        <w:t>, в связи с повышением акцизов на автомобильный бензин и дизельное топливо.</w:t>
      </w:r>
    </w:p>
    <w:p w:rsidR="004B0337" w:rsidRDefault="00AD6A38" w:rsidP="00D624FD">
      <w:pPr>
        <w:pStyle w:val="aa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 w:rsidRPr="00BC19B9">
        <w:rPr>
          <w:b/>
          <w:i/>
          <w:sz w:val="26"/>
          <w:szCs w:val="26"/>
          <w:lang w:val="ru-RU"/>
        </w:rPr>
        <w:t>Госпошлин</w:t>
      </w:r>
      <w:r w:rsidR="00925CAB">
        <w:rPr>
          <w:b/>
          <w:i/>
          <w:sz w:val="26"/>
          <w:szCs w:val="26"/>
          <w:lang w:val="ru-RU"/>
        </w:rPr>
        <w:t xml:space="preserve">а </w:t>
      </w:r>
      <w:r w:rsidR="00925CAB" w:rsidRPr="00BC19B9">
        <w:rPr>
          <w:sz w:val="26"/>
          <w:szCs w:val="26"/>
          <w:lang w:val="ru-RU"/>
        </w:rPr>
        <w:t>поступил</w:t>
      </w:r>
      <w:r w:rsidR="00925CAB">
        <w:rPr>
          <w:sz w:val="26"/>
          <w:szCs w:val="26"/>
          <w:lang w:val="ru-RU"/>
        </w:rPr>
        <w:t>а</w:t>
      </w:r>
      <w:r w:rsidR="00925CAB" w:rsidRPr="00BC19B9">
        <w:rPr>
          <w:sz w:val="26"/>
          <w:szCs w:val="26"/>
          <w:lang w:val="ru-RU"/>
        </w:rPr>
        <w:t xml:space="preserve"> в пределах плановых назначений в сумме </w:t>
      </w:r>
      <w:r w:rsidR="00845138">
        <w:rPr>
          <w:sz w:val="26"/>
          <w:szCs w:val="26"/>
          <w:lang w:val="ru-RU"/>
        </w:rPr>
        <w:t>6,2</w:t>
      </w:r>
      <w:r w:rsidR="00925CAB" w:rsidRPr="00BC19B9">
        <w:rPr>
          <w:sz w:val="26"/>
          <w:szCs w:val="26"/>
          <w:lang w:val="ru-RU"/>
        </w:rPr>
        <w:t>тыс.руб.</w:t>
      </w:r>
    </w:p>
    <w:p w:rsidR="00845138" w:rsidRPr="008A3E4E" w:rsidRDefault="00845138" w:rsidP="00C23BE4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16"/>
          <w:szCs w:val="16"/>
          <w:lang w:val="ru-RU"/>
        </w:rPr>
      </w:pPr>
    </w:p>
    <w:p w:rsidR="00903A56" w:rsidRPr="00224A40" w:rsidRDefault="004B0337" w:rsidP="004B0337">
      <w:pPr>
        <w:spacing w:line="271" w:lineRule="auto"/>
        <w:jc w:val="center"/>
        <w:rPr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t xml:space="preserve">Анализ </w:t>
      </w:r>
      <w:r w:rsidRPr="00DF652E">
        <w:rPr>
          <w:b/>
          <w:sz w:val="26"/>
          <w:szCs w:val="26"/>
          <w:lang w:val="ru-RU"/>
        </w:rPr>
        <w:t xml:space="preserve">поступлений </w:t>
      </w:r>
      <w:r>
        <w:rPr>
          <w:b/>
          <w:sz w:val="26"/>
          <w:szCs w:val="26"/>
          <w:lang w:val="ru-RU"/>
        </w:rPr>
        <w:t>не</w:t>
      </w:r>
      <w:r w:rsidRPr="00DF652E">
        <w:rPr>
          <w:b/>
          <w:sz w:val="26"/>
          <w:szCs w:val="26"/>
          <w:lang w:val="ru-RU"/>
        </w:rPr>
        <w:t>налоговых доходов</w:t>
      </w:r>
      <w:r>
        <w:rPr>
          <w:b/>
          <w:sz w:val="26"/>
          <w:szCs w:val="26"/>
          <w:lang w:val="ru-RU"/>
        </w:rPr>
        <w:t>.</w:t>
      </w:r>
    </w:p>
    <w:p w:rsidR="00EA086E" w:rsidRDefault="00EA086E" w:rsidP="00BC19B9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BC19B9">
        <w:rPr>
          <w:rFonts w:eastAsia="Calibri"/>
          <w:sz w:val="26"/>
          <w:szCs w:val="26"/>
          <w:lang w:val="ru-RU" w:bidi="ar-SA"/>
        </w:rPr>
        <w:t>План поступлений по</w:t>
      </w:r>
      <w:r w:rsidR="0042251C">
        <w:rPr>
          <w:rFonts w:eastAsia="Calibri"/>
          <w:sz w:val="26"/>
          <w:szCs w:val="26"/>
          <w:lang w:val="ru-RU" w:bidi="ar-SA"/>
        </w:rPr>
        <w:t xml:space="preserve"> </w:t>
      </w:r>
      <w:r w:rsidR="004B0337" w:rsidRPr="004B0337">
        <w:rPr>
          <w:rFonts w:eastAsia="Calibri"/>
          <w:sz w:val="26"/>
          <w:szCs w:val="26"/>
          <w:lang w:val="ru-RU" w:bidi="ar-SA"/>
        </w:rPr>
        <w:t>н</w:t>
      </w:r>
      <w:r w:rsidRPr="004B0337">
        <w:rPr>
          <w:rFonts w:eastAsia="Calibri"/>
          <w:sz w:val="26"/>
          <w:szCs w:val="26"/>
          <w:lang w:val="ru-RU" w:bidi="ar-SA"/>
        </w:rPr>
        <w:t>еналоговым доходам</w:t>
      </w:r>
      <w:r w:rsidRPr="00BC19B9">
        <w:rPr>
          <w:rFonts w:eastAsia="Calibri"/>
          <w:sz w:val="26"/>
          <w:szCs w:val="26"/>
          <w:lang w:val="ru-RU" w:bidi="ar-SA"/>
        </w:rPr>
        <w:t xml:space="preserve"> за 201</w:t>
      </w:r>
      <w:r w:rsidR="005B3852">
        <w:rPr>
          <w:rFonts w:eastAsia="Calibri"/>
          <w:sz w:val="26"/>
          <w:szCs w:val="26"/>
          <w:lang w:val="ru-RU" w:bidi="ar-SA"/>
        </w:rPr>
        <w:t>9</w:t>
      </w:r>
      <w:r w:rsidRPr="00BC19B9">
        <w:rPr>
          <w:rFonts w:eastAsia="Calibri"/>
          <w:sz w:val="26"/>
          <w:szCs w:val="26"/>
          <w:lang w:val="ru-RU" w:bidi="ar-SA"/>
        </w:rPr>
        <w:t xml:space="preserve"> год исполнен на </w:t>
      </w:r>
      <w:r w:rsidR="00845138">
        <w:rPr>
          <w:rFonts w:eastAsia="Calibri"/>
          <w:sz w:val="26"/>
          <w:szCs w:val="26"/>
          <w:lang w:val="ru-RU" w:bidi="ar-SA"/>
        </w:rPr>
        <w:t>81,8</w:t>
      </w:r>
      <w:r w:rsidRPr="00BC19B9">
        <w:rPr>
          <w:rFonts w:eastAsia="Calibri"/>
          <w:sz w:val="26"/>
          <w:szCs w:val="26"/>
          <w:lang w:val="ru-RU" w:bidi="ar-SA"/>
        </w:rPr>
        <w:t xml:space="preserve">% или в сумме </w:t>
      </w:r>
      <w:r w:rsidR="00845138">
        <w:rPr>
          <w:rFonts w:eastAsia="Calibri"/>
          <w:sz w:val="26"/>
          <w:szCs w:val="26"/>
          <w:lang w:val="ru-RU" w:bidi="ar-SA"/>
        </w:rPr>
        <w:t>5 428,1</w:t>
      </w:r>
      <w:r w:rsidR="005B3852">
        <w:rPr>
          <w:rFonts w:eastAsia="Calibri"/>
          <w:sz w:val="26"/>
          <w:szCs w:val="26"/>
          <w:lang w:val="ru-RU" w:bidi="ar-SA"/>
        </w:rPr>
        <w:t xml:space="preserve"> </w:t>
      </w:r>
      <w:r w:rsidRPr="00BC19B9">
        <w:rPr>
          <w:rFonts w:eastAsia="Calibri"/>
          <w:sz w:val="26"/>
          <w:szCs w:val="26"/>
          <w:lang w:val="ru-RU" w:bidi="ar-SA"/>
        </w:rPr>
        <w:t xml:space="preserve">тыс.руб. при плане </w:t>
      </w:r>
      <w:r w:rsidR="00845138">
        <w:rPr>
          <w:rFonts w:eastAsia="Calibri"/>
          <w:sz w:val="26"/>
          <w:szCs w:val="26"/>
          <w:lang w:val="ru-RU" w:bidi="ar-SA"/>
        </w:rPr>
        <w:t>6 634,5</w:t>
      </w:r>
      <w:r w:rsidRPr="00BC19B9">
        <w:rPr>
          <w:rFonts w:eastAsia="Calibri"/>
          <w:sz w:val="26"/>
          <w:szCs w:val="26"/>
          <w:lang w:val="ru-RU" w:bidi="ar-SA"/>
        </w:rPr>
        <w:t>тыс.руб</w:t>
      </w:r>
      <w:r w:rsidR="00BC19B9">
        <w:rPr>
          <w:rFonts w:eastAsia="Calibri"/>
          <w:sz w:val="26"/>
          <w:szCs w:val="26"/>
          <w:lang w:val="ru-RU" w:bidi="ar-SA"/>
        </w:rPr>
        <w:t xml:space="preserve">. </w:t>
      </w:r>
      <w:r w:rsidR="005B3852">
        <w:rPr>
          <w:rFonts w:eastAsia="Calibri"/>
          <w:sz w:val="26"/>
          <w:szCs w:val="26"/>
          <w:lang w:val="ru-RU" w:bidi="ar-SA"/>
        </w:rPr>
        <w:t xml:space="preserve">Отклонение составило </w:t>
      </w:r>
      <w:r w:rsidR="00845138">
        <w:rPr>
          <w:rFonts w:eastAsia="Calibri"/>
          <w:sz w:val="26"/>
          <w:szCs w:val="26"/>
          <w:lang w:val="ru-RU" w:bidi="ar-SA"/>
        </w:rPr>
        <w:t>1 206,4</w:t>
      </w:r>
      <w:r w:rsidRPr="00BC19B9">
        <w:rPr>
          <w:rFonts w:eastAsia="Calibri"/>
          <w:sz w:val="26"/>
          <w:szCs w:val="26"/>
          <w:lang w:val="ru-RU" w:bidi="ar-SA"/>
        </w:rPr>
        <w:t xml:space="preserve">тыс.руб. </w:t>
      </w:r>
    </w:p>
    <w:p w:rsidR="005B3852" w:rsidRDefault="005B3852" w:rsidP="00FB5043">
      <w:pPr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</w:p>
    <w:p w:rsidR="00FB5043" w:rsidRPr="00FB5043" w:rsidRDefault="00FB5043" w:rsidP="00FB5043">
      <w:pPr>
        <w:spacing w:line="271" w:lineRule="auto"/>
        <w:ind w:firstLine="567"/>
        <w:jc w:val="center"/>
        <w:rPr>
          <w:rFonts w:eastAsia="Calibri"/>
          <w:sz w:val="26"/>
          <w:szCs w:val="26"/>
          <w:lang w:val="ru-RU" w:bidi="ar-SA"/>
        </w:rPr>
      </w:pPr>
      <w:r w:rsidRPr="00FB5043">
        <w:rPr>
          <w:b/>
          <w:sz w:val="26"/>
          <w:szCs w:val="26"/>
          <w:lang w:val="ru-RU"/>
        </w:rPr>
        <w:t xml:space="preserve">Структура поступлений неналоговых доходов   </w:t>
      </w:r>
      <w:r>
        <w:rPr>
          <w:b/>
          <w:sz w:val="26"/>
          <w:szCs w:val="26"/>
          <w:lang w:val="ru-RU"/>
        </w:rPr>
        <w:t xml:space="preserve">в </w:t>
      </w:r>
      <w:r w:rsidRPr="00FB5043">
        <w:rPr>
          <w:b/>
          <w:sz w:val="26"/>
          <w:szCs w:val="26"/>
          <w:lang w:val="ru-RU"/>
        </w:rPr>
        <w:t>201</w:t>
      </w:r>
      <w:r w:rsidR="005E062F">
        <w:rPr>
          <w:b/>
          <w:sz w:val="26"/>
          <w:szCs w:val="26"/>
          <w:lang w:val="ru-RU"/>
        </w:rPr>
        <w:t>9</w:t>
      </w:r>
      <w:r w:rsidRPr="00FB5043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у</w:t>
      </w:r>
    </w:p>
    <w:p w:rsidR="00FB5043" w:rsidRDefault="00FB5043" w:rsidP="00A671B5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FB5043">
        <w:rPr>
          <w:rFonts w:eastAsia="Calibri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803392" cy="2157984"/>
            <wp:effectExtent l="19050" t="0" r="25908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043" w:rsidRPr="00224A40" w:rsidRDefault="00FB5043" w:rsidP="00A671B5">
      <w:pPr>
        <w:spacing w:line="271" w:lineRule="auto"/>
        <w:ind w:firstLine="567"/>
        <w:jc w:val="both"/>
        <w:rPr>
          <w:rFonts w:eastAsia="Calibri"/>
          <w:sz w:val="10"/>
          <w:szCs w:val="10"/>
          <w:lang w:val="ru-RU" w:bidi="ar-SA"/>
        </w:rPr>
      </w:pPr>
    </w:p>
    <w:p w:rsidR="005B3852" w:rsidRPr="00150F4A" w:rsidRDefault="005B3852" w:rsidP="00150F4A">
      <w:pPr>
        <w:pStyle w:val="ConsPlusNonformat"/>
        <w:spacing w:line="271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658C" w:rsidRPr="00150F4A" w:rsidRDefault="006E1FEC" w:rsidP="00150F4A">
      <w:pPr>
        <w:pStyle w:val="aa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150F4A">
        <w:rPr>
          <w:b/>
          <w:i/>
          <w:color w:val="000000"/>
          <w:sz w:val="26"/>
          <w:szCs w:val="26"/>
          <w:lang w:val="ru-RU"/>
        </w:rPr>
        <w:t>Доходы от использования имущества</w:t>
      </w:r>
      <w:r w:rsidRPr="00150F4A">
        <w:rPr>
          <w:color w:val="000000"/>
          <w:sz w:val="26"/>
          <w:szCs w:val="26"/>
          <w:lang w:val="ru-RU"/>
        </w:rPr>
        <w:t xml:space="preserve"> поступили в сумме </w:t>
      </w:r>
      <w:r w:rsidR="00FA658C" w:rsidRPr="00150F4A">
        <w:rPr>
          <w:color w:val="000000"/>
          <w:sz w:val="26"/>
          <w:szCs w:val="26"/>
          <w:lang w:val="ru-RU"/>
        </w:rPr>
        <w:t>316,0</w:t>
      </w:r>
      <w:r w:rsidRPr="00150F4A">
        <w:rPr>
          <w:color w:val="000000"/>
          <w:sz w:val="26"/>
          <w:szCs w:val="26"/>
          <w:lang w:val="ru-RU"/>
        </w:rPr>
        <w:t xml:space="preserve"> тыс.руб.</w:t>
      </w:r>
      <w:r w:rsidR="00FA658C" w:rsidRPr="00150F4A">
        <w:rPr>
          <w:color w:val="000000"/>
          <w:sz w:val="26"/>
          <w:szCs w:val="26"/>
          <w:lang w:val="ru-RU"/>
        </w:rPr>
        <w:t>, что составило 18</w:t>
      </w:r>
      <w:r w:rsidRPr="00150F4A">
        <w:rPr>
          <w:color w:val="000000"/>
          <w:sz w:val="26"/>
          <w:szCs w:val="26"/>
          <w:lang w:val="ru-RU"/>
        </w:rPr>
        <w:t xml:space="preserve"> % от плана в сумме </w:t>
      </w:r>
      <w:r w:rsidR="00FA658C" w:rsidRPr="00150F4A">
        <w:rPr>
          <w:color w:val="000000"/>
          <w:sz w:val="26"/>
          <w:szCs w:val="26"/>
          <w:lang w:val="ru-RU"/>
        </w:rPr>
        <w:t>1 755,9</w:t>
      </w:r>
      <w:r w:rsidRPr="00150F4A">
        <w:rPr>
          <w:color w:val="000000"/>
          <w:sz w:val="26"/>
          <w:szCs w:val="26"/>
          <w:lang w:val="ru-RU"/>
        </w:rPr>
        <w:t xml:space="preserve"> тыс.руб.</w:t>
      </w:r>
      <w:r w:rsidRPr="00150F4A">
        <w:rPr>
          <w:sz w:val="26"/>
          <w:szCs w:val="26"/>
          <w:lang w:val="ru-RU"/>
        </w:rPr>
        <w:t xml:space="preserve"> Отклонение </w:t>
      </w:r>
      <w:r w:rsidR="00FA658C" w:rsidRPr="00150F4A">
        <w:rPr>
          <w:sz w:val="26"/>
          <w:szCs w:val="26"/>
          <w:lang w:val="ru-RU"/>
        </w:rPr>
        <w:t xml:space="preserve">составило </w:t>
      </w:r>
      <w:r w:rsidRPr="00150F4A">
        <w:rPr>
          <w:sz w:val="26"/>
          <w:szCs w:val="26"/>
          <w:lang w:val="ru-RU"/>
        </w:rPr>
        <w:t xml:space="preserve">в сумме </w:t>
      </w:r>
      <w:r w:rsidR="00FA658C" w:rsidRPr="00150F4A">
        <w:rPr>
          <w:sz w:val="26"/>
          <w:szCs w:val="26"/>
          <w:lang w:val="ru-RU"/>
        </w:rPr>
        <w:t>1 439,9</w:t>
      </w:r>
      <w:r w:rsidRPr="00150F4A">
        <w:rPr>
          <w:sz w:val="26"/>
          <w:szCs w:val="26"/>
          <w:lang w:val="ru-RU"/>
        </w:rPr>
        <w:t xml:space="preserve"> тыс.руб.</w:t>
      </w:r>
      <w:r w:rsidR="00FA658C" w:rsidRPr="00150F4A">
        <w:rPr>
          <w:sz w:val="26"/>
          <w:szCs w:val="26"/>
          <w:lang w:val="ru-RU"/>
        </w:rPr>
        <w:t>, в том числе:</w:t>
      </w:r>
    </w:p>
    <w:p w:rsidR="0098757C" w:rsidRPr="00150F4A" w:rsidRDefault="00FA658C" w:rsidP="00150F4A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150F4A">
        <w:rPr>
          <w:sz w:val="26"/>
          <w:szCs w:val="26"/>
          <w:lang w:val="ru-RU"/>
        </w:rPr>
        <w:t>-</w:t>
      </w:r>
      <w:r w:rsidR="006E1FEC" w:rsidRPr="00150F4A">
        <w:rPr>
          <w:sz w:val="26"/>
          <w:szCs w:val="26"/>
          <w:lang w:val="ru-RU"/>
        </w:rPr>
        <w:t xml:space="preserve"> </w:t>
      </w:r>
      <w:r w:rsidR="00A464ED" w:rsidRPr="00150F4A">
        <w:rPr>
          <w:sz w:val="26"/>
          <w:szCs w:val="26"/>
          <w:lang w:val="ru-RU"/>
        </w:rPr>
        <w:t xml:space="preserve">в сумме </w:t>
      </w:r>
      <w:r w:rsidR="0098757C" w:rsidRPr="00150F4A">
        <w:rPr>
          <w:color w:val="000000"/>
          <w:sz w:val="26"/>
          <w:szCs w:val="26"/>
          <w:lang w:val="ru-RU"/>
        </w:rPr>
        <w:t xml:space="preserve">1 307,8 тыс.руб. по доходам от сдачи в аренду имущества, находящегося в оперативном управлении органов управления сельских поселений и созданных ими учреждений (17,4% исполнения от плана). Имеется недоимка по арендной плате за сданное в аренду имущество в размере 1 120,8тыс.руб.; </w:t>
      </w:r>
    </w:p>
    <w:p w:rsidR="0098757C" w:rsidRPr="00150F4A" w:rsidRDefault="0098757C" w:rsidP="00150F4A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150F4A">
        <w:rPr>
          <w:color w:val="000000"/>
          <w:sz w:val="26"/>
          <w:szCs w:val="26"/>
          <w:lang w:val="ru-RU"/>
        </w:rPr>
        <w:t xml:space="preserve">- </w:t>
      </w:r>
      <w:r w:rsidR="00A464ED" w:rsidRPr="00150F4A">
        <w:rPr>
          <w:color w:val="000000"/>
          <w:sz w:val="26"/>
          <w:szCs w:val="26"/>
          <w:lang w:val="ru-RU"/>
        </w:rPr>
        <w:t>в сумме 93,0 тыс.руб. по д</w:t>
      </w:r>
      <w:r w:rsidRPr="00150F4A">
        <w:rPr>
          <w:color w:val="000000"/>
          <w:sz w:val="26"/>
          <w:szCs w:val="26"/>
          <w:lang w:val="ru-RU"/>
        </w:rPr>
        <w:t>оход</w:t>
      </w:r>
      <w:r w:rsidR="00A464ED" w:rsidRPr="00150F4A">
        <w:rPr>
          <w:color w:val="000000"/>
          <w:sz w:val="26"/>
          <w:szCs w:val="26"/>
          <w:lang w:val="ru-RU"/>
        </w:rPr>
        <w:t>ам</w:t>
      </w:r>
      <w:r w:rsidRPr="00150F4A">
        <w:rPr>
          <w:color w:val="000000"/>
          <w:sz w:val="26"/>
          <w:szCs w:val="26"/>
          <w:lang w:val="ru-RU"/>
        </w:rPr>
        <w:t xml:space="preserve"> от сдачи в аренду имущества, составляющего казну поселений (за исключением земельных участков). Исполнения нет. Имеется недоимка по арендной плате за сданное в аренду имущество в размере 93,0 руб.</w:t>
      </w:r>
      <w:r w:rsidR="00A464ED" w:rsidRPr="00150F4A">
        <w:rPr>
          <w:color w:val="000000"/>
          <w:sz w:val="26"/>
          <w:szCs w:val="26"/>
          <w:lang w:val="ru-RU"/>
        </w:rPr>
        <w:t>;</w:t>
      </w:r>
    </w:p>
    <w:p w:rsidR="0098757C" w:rsidRPr="00150F4A" w:rsidRDefault="0098757C" w:rsidP="00150F4A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 w:rsidRPr="00150F4A">
        <w:rPr>
          <w:color w:val="000000"/>
          <w:sz w:val="26"/>
          <w:szCs w:val="26"/>
          <w:lang w:val="ru-RU"/>
        </w:rPr>
        <w:t xml:space="preserve">- </w:t>
      </w:r>
      <w:r w:rsidR="00A464ED" w:rsidRPr="00150F4A">
        <w:rPr>
          <w:color w:val="000000"/>
          <w:sz w:val="26"/>
          <w:szCs w:val="26"/>
          <w:lang w:val="ru-RU"/>
        </w:rPr>
        <w:t>в сумме 37,7 тыс.руб. по п</w:t>
      </w:r>
      <w:r w:rsidRPr="00150F4A">
        <w:rPr>
          <w:color w:val="000000"/>
          <w:sz w:val="26"/>
          <w:szCs w:val="26"/>
          <w:lang w:val="ru-RU"/>
        </w:rPr>
        <w:t>рочи</w:t>
      </w:r>
      <w:r w:rsidR="00A464ED" w:rsidRPr="00150F4A">
        <w:rPr>
          <w:color w:val="000000"/>
          <w:sz w:val="26"/>
          <w:szCs w:val="26"/>
          <w:lang w:val="ru-RU"/>
        </w:rPr>
        <w:t>м</w:t>
      </w:r>
      <w:r w:rsidRPr="00150F4A">
        <w:rPr>
          <w:color w:val="000000"/>
          <w:sz w:val="26"/>
          <w:szCs w:val="26"/>
          <w:lang w:val="ru-RU"/>
        </w:rPr>
        <w:t xml:space="preserve"> поступления</w:t>
      </w:r>
      <w:r w:rsidR="00A464ED" w:rsidRPr="00150F4A">
        <w:rPr>
          <w:color w:val="000000"/>
          <w:sz w:val="26"/>
          <w:szCs w:val="26"/>
          <w:lang w:val="ru-RU"/>
        </w:rPr>
        <w:t>м</w:t>
      </w:r>
      <w:r w:rsidRPr="00150F4A">
        <w:rPr>
          <w:color w:val="000000"/>
          <w:sz w:val="26"/>
          <w:szCs w:val="26"/>
          <w:lang w:val="ru-RU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A464ED" w:rsidRPr="00150F4A">
        <w:rPr>
          <w:color w:val="000000"/>
          <w:sz w:val="26"/>
          <w:szCs w:val="26"/>
          <w:lang w:val="ru-RU"/>
        </w:rPr>
        <w:t xml:space="preserve"> </w:t>
      </w:r>
      <w:r w:rsidRPr="00150F4A">
        <w:rPr>
          <w:color w:val="000000"/>
          <w:sz w:val="26"/>
          <w:szCs w:val="26"/>
          <w:lang w:val="ru-RU"/>
        </w:rPr>
        <w:t xml:space="preserve"> </w:t>
      </w:r>
      <w:r w:rsidR="00150F4A" w:rsidRPr="00150F4A">
        <w:rPr>
          <w:color w:val="000000"/>
          <w:sz w:val="26"/>
          <w:szCs w:val="26"/>
          <w:lang w:val="ru-RU"/>
        </w:rPr>
        <w:t>(48,7</w:t>
      </w:r>
      <w:r w:rsidR="00A464ED" w:rsidRPr="00150F4A">
        <w:rPr>
          <w:color w:val="000000"/>
          <w:sz w:val="26"/>
          <w:szCs w:val="26"/>
          <w:lang w:val="ru-RU"/>
        </w:rPr>
        <w:t>% исполнения от плана)</w:t>
      </w:r>
      <w:r w:rsidRPr="00150F4A">
        <w:rPr>
          <w:color w:val="000000"/>
          <w:sz w:val="26"/>
          <w:szCs w:val="26"/>
          <w:lang w:val="ru-RU"/>
        </w:rPr>
        <w:t>. Имеется недоимка по арендной плате за сданное в аренду имущество в размере 24</w:t>
      </w:r>
      <w:r w:rsidR="00A464ED" w:rsidRPr="00150F4A">
        <w:rPr>
          <w:color w:val="000000"/>
          <w:sz w:val="26"/>
          <w:szCs w:val="26"/>
          <w:lang w:val="ru-RU"/>
        </w:rPr>
        <w:t>,9тыс.</w:t>
      </w:r>
      <w:r w:rsidRPr="00150F4A">
        <w:rPr>
          <w:color w:val="000000"/>
          <w:sz w:val="26"/>
          <w:szCs w:val="26"/>
          <w:lang w:val="ru-RU"/>
        </w:rPr>
        <w:t xml:space="preserve">руб. </w:t>
      </w:r>
    </w:p>
    <w:p w:rsidR="006E1FEC" w:rsidRPr="00D624FD" w:rsidRDefault="006E1FEC" w:rsidP="006E1FEC">
      <w:pPr>
        <w:pStyle w:val="aa"/>
        <w:spacing w:line="271" w:lineRule="auto"/>
        <w:ind w:left="0" w:firstLine="708"/>
        <w:jc w:val="both"/>
        <w:rPr>
          <w:color w:val="000000"/>
          <w:sz w:val="26"/>
          <w:szCs w:val="26"/>
          <w:lang w:val="ru-RU"/>
        </w:rPr>
      </w:pPr>
    </w:p>
    <w:p w:rsidR="006E1FEC" w:rsidRPr="006E1FEC" w:rsidRDefault="006E2B01" w:rsidP="006E1FEC">
      <w:pPr>
        <w:spacing w:line="274" w:lineRule="auto"/>
        <w:ind w:firstLine="708"/>
        <w:jc w:val="both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lastRenderedPageBreak/>
        <w:t>В 2019 году поступил</w:t>
      </w:r>
      <w:r w:rsidR="00C47DE4">
        <w:rPr>
          <w:iCs/>
          <w:sz w:val="26"/>
          <w:szCs w:val="26"/>
          <w:lang w:val="ru-RU"/>
        </w:rPr>
        <w:t xml:space="preserve">а </w:t>
      </w:r>
      <w:r w:rsidR="00C47DE4" w:rsidRPr="00C47DE4">
        <w:rPr>
          <w:b/>
          <w:i/>
          <w:iCs/>
          <w:sz w:val="26"/>
          <w:szCs w:val="26"/>
          <w:lang w:val="ru-RU"/>
        </w:rPr>
        <w:t>компенсация затрат</w:t>
      </w:r>
      <w:r w:rsidR="00C47DE4">
        <w:rPr>
          <w:iCs/>
          <w:sz w:val="26"/>
          <w:szCs w:val="26"/>
          <w:lang w:val="ru-RU"/>
        </w:rPr>
        <w:t xml:space="preserve"> </w:t>
      </w:r>
      <w:r w:rsidR="00C47DE4" w:rsidRPr="00C47DE4">
        <w:rPr>
          <w:b/>
          <w:i/>
          <w:iCs/>
          <w:sz w:val="26"/>
          <w:szCs w:val="26"/>
          <w:lang w:val="ru-RU"/>
        </w:rPr>
        <w:t>поселения</w:t>
      </w:r>
      <w:r w:rsidR="00C47DE4">
        <w:rPr>
          <w:iCs/>
          <w:sz w:val="26"/>
          <w:szCs w:val="26"/>
          <w:lang w:val="ru-RU"/>
        </w:rPr>
        <w:t xml:space="preserve"> (</w:t>
      </w:r>
      <w:r>
        <w:rPr>
          <w:iCs/>
          <w:sz w:val="26"/>
          <w:szCs w:val="26"/>
          <w:lang w:val="ru-RU"/>
        </w:rPr>
        <w:t>возмещение произведенных расходов</w:t>
      </w:r>
      <w:r w:rsidR="00C47DE4">
        <w:rPr>
          <w:iCs/>
          <w:sz w:val="26"/>
          <w:szCs w:val="26"/>
          <w:lang w:val="ru-RU"/>
        </w:rPr>
        <w:t>)</w:t>
      </w:r>
      <w:r>
        <w:rPr>
          <w:iCs/>
          <w:sz w:val="26"/>
          <w:szCs w:val="26"/>
          <w:lang w:val="ru-RU"/>
        </w:rPr>
        <w:t xml:space="preserve"> на ремонт дороги в д.Ударник от ПАО «Газпром»</w:t>
      </w:r>
      <w:r w:rsidR="00167E46" w:rsidRPr="00D624FD">
        <w:rPr>
          <w:iCs/>
          <w:sz w:val="26"/>
          <w:szCs w:val="26"/>
          <w:lang w:val="ru-RU"/>
        </w:rPr>
        <w:t xml:space="preserve"> в сумме </w:t>
      </w:r>
      <w:r w:rsidR="000D185E">
        <w:rPr>
          <w:iCs/>
          <w:sz w:val="26"/>
          <w:szCs w:val="26"/>
          <w:lang w:val="ru-RU"/>
        </w:rPr>
        <w:t>5 090,1</w:t>
      </w:r>
      <w:r w:rsidR="00167E46" w:rsidRPr="00D624FD">
        <w:rPr>
          <w:iCs/>
          <w:sz w:val="26"/>
          <w:szCs w:val="26"/>
          <w:lang w:val="ru-RU"/>
        </w:rPr>
        <w:t>т</w:t>
      </w:r>
      <w:r w:rsidR="00167E46" w:rsidRPr="00D624FD">
        <w:rPr>
          <w:sz w:val="26"/>
          <w:szCs w:val="26"/>
          <w:lang w:val="ru-RU"/>
        </w:rPr>
        <w:t>ыс.руб</w:t>
      </w:r>
      <w:r w:rsidR="00C47DE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0D185E">
        <w:rPr>
          <w:sz w:val="26"/>
          <w:szCs w:val="26"/>
          <w:lang w:val="ru-RU"/>
        </w:rPr>
        <w:t>(104,3% исполнения).</w:t>
      </w:r>
    </w:p>
    <w:p w:rsidR="00241531" w:rsidRPr="00241531" w:rsidRDefault="00736726" w:rsidP="00241531">
      <w:pPr>
        <w:spacing w:line="274" w:lineRule="auto"/>
        <w:ind w:firstLine="708"/>
        <w:jc w:val="both"/>
        <w:rPr>
          <w:lang w:val="ru-RU"/>
        </w:rPr>
      </w:pPr>
      <w:r w:rsidRPr="00F86CEA">
        <w:rPr>
          <w:sz w:val="26"/>
          <w:szCs w:val="26"/>
          <w:lang w:val="ru-RU"/>
        </w:rPr>
        <w:t xml:space="preserve">Поступления </w:t>
      </w:r>
      <w:r w:rsidRPr="00F86CEA">
        <w:rPr>
          <w:b/>
          <w:i/>
          <w:sz w:val="26"/>
          <w:szCs w:val="26"/>
          <w:lang w:val="ru-RU"/>
        </w:rPr>
        <w:t>доходов от  штрафов, санкций и возмещения ущерба в бюджет</w:t>
      </w:r>
      <w:r w:rsidR="004708A0">
        <w:rPr>
          <w:b/>
          <w:i/>
          <w:sz w:val="26"/>
          <w:szCs w:val="26"/>
          <w:lang w:val="ru-RU"/>
        </w:rPr>
        <w:t xml:space="preserve"> </w:t>
      </w:r>
      <w:r w:rsidRPr="00F86CEA">
        <w:rPr>
          <w:sz w:val="26"/>
          <w:szCs w:val="26"/>
          <w:lang w:val="ru-RU"/>
        </w:rPr>
        <w:t xml:space="preserve">составили в сумме </w:t>
      </w:r>
      <w:r w:rsidR="000D185E">
        <w:rPr>
          <w:sz w:val="26"/>
          <w:szCs w:val="26"/>
          <w:lang w:val="ru-RU"/>
        </w:rPr>
        <w:t>22,0</w:t>
      </w:r>
      <w:r w:rsidRPr="00F86CEA">
        <w:rPr>
          <w:sz w:val="26"/>
          <w:szCs w:val="26"/>
          <w:lang w:val="ru-RU"/>
        </w:rPr>
        <w:t>тыс.руб.</w:t>
      </w:r>
      <w:r w:rsidR="004708A0">
        <w:rPr>
          <w:sz w:val="26"/>
          <w:szCs w:val="26"/>
          <w:lang w:val="ru-RU"/>
        </w:rPr>
        <w:t xml:space="preserve"> </w:t>
      </w:r>
      <w:r w:rsidR="00D95392">
        <w:rPr>
          <w:sz w:val="26"/>
          <w:szCs w:val="26"/>
          <w:lang w:val="ru-RU"/>
        </w:rPr>
        <w:t>Объем поступлений не прогнозировался.</w:t>
      </w:r>
    </w:p>
    <w:p w:rsidR="00595638" w:rsidRPr="00D95392" w:rsidRDefault="00595638" w:rsidP="00241531">
      <w:pPr>
        <w:pStyle w:val="aa"/>
        <w:spacing w:line="271" w:lineRule="auto"/>
        <w:ind w:left="0" w:firstLine="709"/>
        <w:jc w:val="both"/>
        <w:rPr>
          <w:b/>
          <w:sz w:val="26"/>
          <w:szCs w:val="26"/>
          <w:lang w:val="ru-RU"/>
        </w:rPr>
      </w:pPr>
    </w:p>
    <w:p w:rsidR="00A671B5" w:rsidRPr="00C461EF" w:rsidRDefault="00A671B5" w:rsidP="00A671B5">
      <w:pPr>
        <w:pStyle w:val="aa"/>
        <w:spacing w:line="271" w:lineRule="auto"/>
        <w:ind w:left="0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Анализ недоимки по платежам в бюджет</w:t>
      </w:r>
    </w:p>
    <w:p w:rsidR="004708A0" w:rsidRDefault="00A671B5" w:rsidP="004708A0">
      <w:pPr>
        <w:pStyle w:val="aa"/>
        <w:spacing w:line="271" w:lineRule="auto"/>
        <w:ind w:left="0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МО «</w:t>
      </w:r>
      <w:r w:rsidR="00612C36">
        <w:rPr>
          <w:b/>
          <w:sz w:val="26"/>
          <w:szCs w:val="26"/>
          <w:lang w:val="ru-RU"/>
        </w:rPr>
        <w:t>Куземкинское</w:t>
      </w:r>
      <w:r w:rsidRPr="00C461EF">
        <w:rPr>
          <w:b/>
          <w:sz w:val="26"/>
          <w:szCs w:val="26"/>
          <w:lang w:val="ru-RU"/>
        </w:rPr>
        <w:t xml:space="preserve"> сельское поселение»</w:t>
      </w:r>
      <w:r w:rsidR="004B0337">
        <w:rPr>
          <w:b/>
          <w:sz w:val="26"/>
          <w:szCs w:val="26"/>
          <w:lang w:val="ru-RU"/>
        </w:rPr>
        <w:t>.</w:t>
      </w:r>
      <w:r w:rsidR="004708A0">
        <w:rPr>
          <w:b/>
          <w:sz w:val="26"/>
          <w:szCs w:val="26"/>
          <w:lang w:val="ru-RU"/>
        </w:rPr>
        <w:t xml:space="preserve">                    </w:t>
      </w:r>
    </w:p>
    <w:p w:rsidR="00A671B5" w:rsidRPr="004D70DC" w:rsidRDefault="004708A0" w:rsidP="004708A0">
      <w:pPr>
        <w:pStyle w:val="aa"/>
        <w:spacing w:line="271" w:lineRule="auto"/>
        <w:ind w:left="0"/>
        <w:jc w:val="center"/>
        <w:rPr>
          <w:sz w:val="22"/>
          <w:szCs w:val="22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</w:t>
      </w:r>
      <w:r w:rsidR="00A671B5" w:rsidRPr="004D70DC">
        <w:rPr>
          <w:sz w:val="22"/>
          <w:szCs w:val="22"/>
          <w:lang w:val="ru-RU"/>
        </w:rPr>
        <w:t>(тыс. руб.)</w:t>
      </w:r>
    </w:p>
    <w:tbl>
      <w:tblPr>
        <w:tblStyle w:val="2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275"/>
      </w:tblGrid>
      <w:tr w:rsidR="004D70DC" w:rsidRPr="004708A0" w:rsidTr="00CA54C9">
        <w:trPr>
          <w:trHeight w:val="79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DC" w:rsidRPr="004708A0" w:rsidRDefault="004D70DC" w:rsidP="00224A40">
            <w:pPr>
              <w:spacing w:line="271" w:lineRule="auto"/>
              <w:ind w:firstLine="567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 xml:space="preserve">Наименование </w:t>
            </w:r>
            <w:r w:rsidR="004708A0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="00CA54C9">
              <w:rPr>
                <w:rFonts w:cs="Times New Roman"/>
                <w:sz w:val="22"/>
                <w:szCs w:val="22"/>
                <w:lang w:val="ru-RU"/>
              </w:rPr>
              <w:t xml:space="preserve">     </w:t>
            </w:r>
            <w:r w:rsidRPr="004708A0">
              <w:rPr>
                <w:rFonts w:cs="Times New Roman"/>
                <w:sz w:val="22"/>
                <w:szCs w:val="22"/>
                <w:lang w:val="ru-RU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4D70DC" w:rsidRPr="004708A0" w:rsidRDefault="004D70DC" w:rsidP="00241531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241531" w:rsidRPr="004708A0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708A0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4D70DC" w:rsidRPr="004708A0" w:rsidRDefault="004D70DC" w:rsidP="00241531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241531" w:rsidRPr="004708A0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Pr="004708A0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4D70DC" w:rsidRPr="004708A0" w:rsidRDefault="004D70DC" w:rsidP="00241531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состоянию на 01.01.20</w:t>
            </w:r>
            <w:r w:rsidR="00241531" w:rsidRPr="004708A0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4708A0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Откло-</w:t>
            </w:r>
          </w:p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нение</w:t>
            </w:r>
          </w:p>
          <w:p w:rsidR="004D70DC" w:rsidRPr="004708A0" w:rsidRDefault="004D70DC" w:rsidP="004D70D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708A0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</w:tc>
      </w:tr>
      <w:tr w:rsidR="00241531" w:rsidRPr="004D70DC" w:rsidTr="00CA54C9">
        <w:trPr>
          <w:trHeight w:val="34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531" w:rsidRPr="00CA54C9" w:rsidRDefault="00241531" w:rsidP="004D70D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A54C9">
              <w:rPr>
                <w:rFonts w:cs="Times New Roman"/>
                <w:sz w:val="22"/>
                <w:szCs w:val="22"/>
                <w:lang w:val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D95392" w:rsidP="002A752F">
            <w:pPr>
              <w:ind w:firstLine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D95392" w:rsidP="002A752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D95392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+2,5</w:t>
            </w:r>
          </w:p>
        </w:tc>
      </w:tr>
      <w:tr w:rsidR="00241531" w:rsidRPr="004D70DC" w:rsidTr="00CA54C9">
        <w:trPr>
          <w:trHeight w:val="44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531" w:rsidRPr="00CA54C9" w:rsidRDefault="00241531" w:rsidP="004D70D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A54C9">
              <w:rPr>
                <w:rFonts w:cs="Times New Roman"/>
                <w:sz w:val="22"/>
                <w:szCs w:val="22"/>
                <w:lang w:val="ru-RU"/>
              </w:rPr>
              <w:t xml:space="preserve">Налог на имущество </w:t>
            </w:r>
          </w:p>
          <w:p w:rsidR="00241531" w:rsidRPr="00CA54C9" w:rsidRDefault="00241531" w:rsidP="004D70D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A54C9">
              <w:rPr>
                <w:rFonts w:cs="Times New Roman"/>
                <w:sz w:val="22"/>
                <w:szCs w:val="22"/>
                <w:lang w:val="ru-RU"/>
              </w:rPr>
              <w:t>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2A752F">
            <w:pPr>
              <w:ind w:firstLine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2A752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41531" w:rsidRPr="00F86CEA" w:rsidRDefault="008949DB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-15,6</w:t>
            </w:r>
          </w:p>
        </w:tc>
      </w:tr>
      <w:tr w:rsidR="00241531" w:rsidRPr="004D70DC" w:rsidTr="00CA54C9">
        <w:trPr>
          <w:trHeight w:val="32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CA54C9" w:rsidRDefault="00241531" w:rsidP="004D70D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A54C9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2A752F">
            <w:pPr>
              <w:ind w:firstLine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665,0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2A752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425,7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424,8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8949DB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-0,9</w:t>
            </w:r>
          </w:p>
        </w:tc>
      </w:tr>
      <w:tr w:rsidR="00241531" w:rsidRPr="00F86CEA" w:rsidTr="00CA5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531" w:rsidRPr="00CA54C9" w:rsidRDefault="00241531" w:rsidP="00D5565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A54C9">
              <w:rPr>
                <w:rFonts w:cs="Times New Roman"/>
                <w:sz w:val="22"/>
                <w:szCs w:val="22"/>
                <w:lang w:val="ru-RU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F86CEA" w:rsidRDefault="001E14DF" w:rsidP="002A752F">
            <w:pPr>
              <w:ind w:firstLine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F86CEA" w:rsidRDefault="00D55657" w:rsidP="002A752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2 961,0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F86CEA" w:rsidRDefault="00D55657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1 238,7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F86CEA" w:rsidRDefault="00D55657" w:rsidP="00F86CEA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-1 722,3</w:t>
            </w:r>
          </w:p>
        </w:tc>
      </w:tr>
      <w:tr w:rsidR="00241531" w:rsidRPr="004D70DC" w:rsidTr="00CA54C9">
        <w:trPr>
          <w:trHeight w:val="33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531" w:rsidRPr="004D70DC" w:rsidRDefault="00241531" w:rsidP="004D70DC">
            <w:pPr>
              <w:spacing w:line="271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D70DC">
              <w:rPr>
                <w:rFonts w:cs="Times New Roman"/>
                <w:b/>
                <w:sz w:val="22"/>
                <w:szCs w:val="22"/>
                <w:lang w:val="ru-RU"/>
              </w:rPr>
              <w:t xml:space="preserve">И Т О Г О: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531" w:rsidRPr="00F86CEA" w:rsidRDefault="001E14DF" w:rsidP="002A752F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956,6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D55657" w:rsidP="002A752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3 452,9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D55657" w:rsidP="00F86CEA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1 716,2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1531" w:rsidRPr="00F86CEA" w:rsidRDefault="001E14DF" w:rsidP="00F86CEA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-1 736,7</w:t>
            </w:r>
          </w:p>
        </w:tc>
      </w:tr>
    </w:tbl>
    <w:p w:rsidR="00595638" w:rsidRPr="004B0337" w:rsidRDefault="00595638" w:rsidP="009A2CE2">
      <w:pPr>
        <w:autoSpaceDE w:val="0"/>
        <w:autoSpaceDN w:val="0"/>
        <w:adjustRightInd w:val="0"/>
        <w:spacing w:line="271" w:lineRule="auto"/>
        <w:ind w:firstLine="700"/>
        <w:jc w:val="both"/>
        <w:rPr>
          <w:rFonts w:eastAsia="Calibri"/>
          <w:sz w:val="10"/>
          <w:szCs w:val="10"/>
          <w:lang w:val="ru-RU" w:bidi="ar-SA"/>
        </w:rPr>
      </w:pPr>
    </w:p>
    <w:p w:rsidR="00595638" w:rsidRPr="004050AA" w:rsidRDefault="00595638" w:rsidP="003C553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4050AA">
        <w:rPr>
          <w:sz w:val="26"/>
          <w:szCs w:val="26"/>
          <w:lang w:val="ru-RU"/>
        </w:rPr>
        <w:t>Как следует из проведенного анализа, по состоянию на 01.01.20</w:t>
      </w:r>
      <w:r w:rsidR="00CE5315">
        <w:rPr>
          <w:sz w:val="26"/>
          <w:szCs w:val="26"/>
          <w:lang w:val="ru-RU"/>
        </w:rPr>
        <w:t xml:space="preserve">20 </w:t>
      </w:r>
      <w:r w:rsidRPr="004050AA">
        <w:rPr>
          <w:sz w:val="26"/>
          <w:szCs w:val="26"/>
          <w:lang w:val="ru-RU"/>
        </w:rPr>
        <w:t>года  недоимка по платежам в бюджет МО «</w:t>
      </w:r>
      <w:r w:rsidR="00612C36">
        <w:rPr>
          <w:sz w:val="26"/>
          <w:szCs w:val="26"/>
          <w:lang w:val="ru-RU"/>
        </w:rPr>
        <w:t>Куземкинское</w:t>
      </w:r>
      <w:r w:rsidRPr="004050AA">
        <w:rPr>
          <w:sz w:val="26"/>
          <w:szCs w:val="26"/>
          <w:lang w:val="ru-RU"/>
        </w:rPr>
        <w:t xml:space="preserve"> сельское поселение» составила </w:t>
      </w:r>
      <w:r w:rsidR="001E14DF">
        <w:rPr>
          <w:sz w:val="26"/>
          <w:szCs w:val="26"/>
          <w:lang w:val="ru-RU"/>
        </w:rPr>
        <w:t>1 716,2</w:t>
      </w:r>
      <w:r w:rsidRPr="004050AA">
        <w:rPr>
          <w:sz w:val="26"/>
          <w:szCs w:val="26"/>
          <w:lang w:val="ru-RU"/>
        </w:rPr>
        <w:t xml:space="preserve">тыс.руб., что </w:t>
      </w:r>
      <w:r w:rsidR="001E14DF">
        <w:rPr>
          <w:sz w:val="26"/>
          <w:szCs w:val="26"/>
          <w:lang w:val="ru-RU"/>
        </w:rPr>
        <w:t>меньше</w:t>
      </w:r>
      <w:r w:rsidRPr="004050AA">
        <w:rPr>
          <w:sz w:val="26"/>
          <w:szCs w:val="26"/>
          <w:lang w:val="ru-RU"/>
        </w:rPr>
        <w:t xml:space="preserve"> на </w:t>
      </w:r>
      <w:r w:rsidR="00CE5315">
        <w:rPr>
          <w:sz w:val="26"/>
          <w:szCs w:val="26"/>
          <w:lang w:val="ru-RU"/>
        </w:rPr>
        <w:t>1</w:t>
      </w:r>
      <w:r w:rsidR="001E14DF">
        <w:rPr>
          <w:sz w:val="26"/>
          <w:szCs w:val="26"/>
          <w:lang w:val="ru-RU"/>
        </w:rPr>
        <w:t> 736,7</w:t>
      </w:r>
      <w:r w:rsidR="00CE5315">
        <w:rPr>
          <w:sz w:val="26"/>
          <w:szCs w:val="26"/>
          <w:lang w:val="ru-RU"/>
        </w:rPr>
        <w:t xml:space="preserve"> </w:t>
      </w:r>
      <w:r w:rsidRPr="004050AA">
        <w:rPr>
          <w:sz w:val="26"/>
          <w:szCs w:val="26"/>
          <w:lang w:val="ru-RU"/>
        </w:rPr>
        <w:t>тыс.руб. к показателям на начало 201</w:t>
      </w:r>
      <w:r w:rsidR="00CE5315">
        <w:rPr>
          <w:sz w:val="26"/>
          <w:szCs w:val="26"/>
          <w:lang w:val="ru-RU"/>
        </w:rPr>
        <w:t>9</w:t>
      </w:r>
      <w:r w:rsidRPr="004050AA">
        <w:rPr>
          <w:sz w:val="26"/>
          <w:szCs w:val="26"/>
          <w:lang w:val="ru-RU"/>
        </w:rPr>
        <w:t xml:space="preserve"> года.</w:t>
      </w:r>
    </w:p>
    <w:p w:rsidR="00CE5315" w:rsidRDefault="00595638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 w:rsidRPr="004050AA">
        <w:rPr>
          <w:sz w:val="26"/>
          <w:szCs w:val="26"/>
          <w:lang w:val="ru-RU"/>
        </w:rPr>
        <w:t xml:space="preserve">Основная сумма недоимки приходится на </w:t>
      </w:r>
      <w:r w:rsidR="00CE5315">
        <w:rPr>
          <w:sz w:val="26"/>
          <w:szCs w:val="26"/>
          <w:lang w:val="ru-RU"/>
        </w:rPr>
        <w:t>доход от сдачи имущества в аренду</w:t>
      </w:r>
      <w:r w:rsidR="00025E9A">
        <w:rPr>
          <w:sz w:val="26"/>
          <w:szCs w:val="26"/>
          <w:lang w:val="ru-RU"/>
        </w:rPr>
        <w:t xml:space="preserve"> </w:t>
      </w:r>
      <w:r w:rsidR="00B35DDF" w:rsidRPr="004050AA">
        <w:rPr>
          <w:sz w:val="26"/>
          <w:szCs w:val="26"/>
          <w:lang w:val="ru-RU"/>
        </w:rPr>
        <w:t>(</w:t>
      </w:r>
      <w:r w:rsidR="003E3ECD">
        <w:rPr>
          <w:sz w:val="26"/>
          <w:szCs w:val="26"/>
          <w:lang w:val="ru-RU"/>
        </w:rPr>
        <w:t>72,2</w:t>
      </w:r>
      <w:r w:rsidR="00B35DDF" w:rsidRPr="004050AA">
        <w:rPr>
          <w:sz w:val="26"/>
          <w:szCs w:val="26"/>
          <w:lang w:val="ru-RU"/>
        </w:rPr>
        <w:t>% от всей недоимки)</w:t>
      </w:r>
      <w:r w:rsidR="004B0337">
        <w:rPr>
          <w:sz w:val="26"/>
          <w:szCs w:val="26"/>
          <w:lang w:val="ru-RU"/>
        </w:rPr>
        <w:t xml:space="preserve"> и составила </w:t>
      </w:r>
      <w:r w:rsidR="003E3ECD">
        <w:rPr>
          <w:sz w:val="26"/>
          <w:szCs w:val="26"/>
          <w:lang w:val="ru-RU"/>
        </w:rPr>
        <w:t>1 238,7</w:t>
      </w:r>
      <w:r w:rsidR="004B0337">
        <w:rPr>
          <w:sz w:val="26"/>
          <w:szCs w:val="26"/>
          <w:lang w:val="ru-RU"/>
        </w:rPr>
        <w:t xml:space="preserve"> тыс.руб.</w:t>
      </w:r>
      <w:r w:rsidR="00B35DDF" w:rsidRPr="004050AA">
        <w:rPr>
          <w:sz w:val="26"/>
          <w:szCs w:val="26"/>
          <w:lang w:val="ru-RU"/>
        </w:rPr>
        <w:t>,</w:t>
      </w:r>
      <w:r w:rsidR="00025E9A">
        <w:rPr>
          <w:sz w:val="26"/>
          <w:szCs w:val="26"/>
          <w:lang w:val="ru-RU"/>
        </w:rPr>
        <w:t xml:space="preserve"> </w:t>
      </w:r>
      <w:r w:rsidR="00CE5315">
        <w:rPr>
          <w:color w:val="231F20"/>
          <w:spacing w:val="1"/>
          <w:sz w:val="26"/>
          <w:szCs w:val="26"/>
          <w:lang w:val="ru-RU"/>
        </w:rPr>
        <w:t xml:space="preserve">в связи с </w:t>
      </w:r>
      <w:r w:rsidR="00CE5315" w:rsidRPr="004050AA">
        <w:rPr>
          <w:color w:val="231F20"/>
          <w:spacing w:val="1"/>
          <w:sz w:val="26"/>
          <w:szCs w:val="26"/>
          <w:lang w:val="ru-RU"/>
        </w:rPr>
        <w:t xml:space="preserve"> неисполнение</w:t>
      </w:r>
      <w:r w:rsidR="00CE5315">
        <w:rPr>
          <w:color w:val="231F20"/>
          <w:spacing w:val="1"/>
          <w:sz w:val="26"/>
          <w:szCs w:val="26"/>
          <w:lang w:val="ru-RU"/>
        </w:rPr>
        <w:t xml:space="preserve">м </w:t>
      </w:r>
      <w:r w:rsidR="00CE5315" w:rsidRPr="004050AA">
        <w:rPr>
          <w:color w:val="231F20"/>
          <w:spacing w:val="1"/>
          <w:sz w:val="26"/>
          <w:szCs w:val="26"/>
          <w:lang w:val="ru-RU"/>
        </w:rPr>
        <w:t xml:space="preserve"> налогоплательщиками обязат</w:t>
      </w:r>
      <w:r w:rsidR="00CE5315" w:rsidRPr="004B0337">
        <w:rPr>
          <w:color w:val="231F20"/>
          <w:spacing w:val="1"/>
          <w:sz w:val="26"/>
          <w:szCs w:val="26"/>
          <w:lang w:val="ru-RU"/>
        </w:rPr>
        <w:t xml:space="preserve">ельств. </w:t>
      </w:r>
    </w:p>
    <w:p w:rsidR="003E3ECD" w:rsidRDefault="003E3ECD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 xml:space="preserve">Недоимка по </w:t>
      </w:r>
      <w:r w:rsidR="00CA54C9">
        <w:rPr>
          <w:color w:val="231F20"/>
          <w:spacing w:val="1"/>
          <w:sz w:val="26"/>
          <w:szCs w:val="26"/>
          <w:lang w:val="ru-RU"/>
        </w:rPr>
        <w:t xml:space="preserve">налоговым </w:t>
      </w:r>
      <w:r>
        <w:rPr>
          <w:color w:val="231F20"/>
          <w:spacing w:val="1"/>
          <w:sz w:val="26"/>
          <w:szCs w:val="26"/>
          <w:lang w:val="ru-RU"/>
        </w:rPr>
        <w:t>платежам, администрируемым</w:t>
      </w:r>
      <w:r w:rsidR="00CA54C9">
        <w:rPr>
          <w:color w:val="231F20"/>
          <w:spacing w:val="1"/>
          <w:sz w:val="26"/>
          <w:szCs w:val="26"/>
          <w:lang w:val="ru-RU"/>
        </w:rPr>
        <w:t xml:space="preserve"> ИФНС России №3, составила 477,5 тыс.руб., из них:</w:t>
      </w:r>
    </w:p>
    <w:p w:rsidR="00CA54C9" w:rsidRDefault="00CA54C9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 xml:space="preserve">- по налогу на имущество физических лиц </w:t>
      </w:r>
      <w:r w:rsidR="00C47F25">
        <w:rPr>
          <w:color w:val="231F20"/>
          <w:spacing w:val="1"/>
          <w:sz w:val="26"/>
          <w:szCs w:val="26"/>
          <w:lang w:val="ru-RU"/>
        </w:rPr>
        <w:t>–</w:t>
      </w:r>
      <w:r>
        <w:rPr>
          <w:color w:val="231F20"/>
          <w:spacing w:val="1"/>
          <w:sz w:val="26"/>
          <w:szCs w:val="26"/>
          <w:lang w:val="ru-RU"/>
        </w:rPr>
        <w:t xml:space="preserve"> </w:t>
      </w:r>
      <w:r w:rsidR="00C47F25">
        <w:rPr>
          <w:color w:val="231F20"/>
          <w:spacing w:val="1"/>
          <w:sz w:val="26"/>
          <w:szCs w:val="26"/>
          <w:lang w:val="ru-RU"/>
        </w:rPr>
        <w:t>46,6 тыс.руб.;</w:t>
      </w:r>
    </w:p>
    <w:p w:rsidR="00C47F25" w:rsidRDefault="00C47F25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>- по земельному налогу – 424,8 тыс.руб.;</w:t>
      </w:r>
    </w:p>
    <w:p w:rsidR="00C47F25" w:rsidRDefault="00C47F25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>- по НДФЛ – 6,1 тыс.руб.</w:t>
      </w:r>
    </w:p>
    <w:p w:rsidR="008F040C" w:rsidRDefault="008F040C" w:rsidP="008F040C">
      <w:pPr>
        <w:pStyle w:val="aa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 w:rsidRPr="004050AA">
        <w:rPr>
          <w:rFonts w:eastAsia="Calibri"/>
          <w:sz w:val="26"/>
          <w:szCs w:val="26"/>
          <w:lang w:val="ru-RU" w:bidi="ar-SA"/>
        </w:rPr>
        <w:t>В течение 201</w:t>
      </w:r>
      <w:r>
        <w:rPr>
          <w:rFonts w:eastAsia="Calibri"/>
          <w:sz w:val="26"/>
          <w:szCs w:val="26"/>
          <w:lang w:val="ru-RU" w:bidi="ar-SA"/>
        </w:rPr>
        <w:t>9</w:t>
      </w:r>
      <w:r w:rsidRPr="004050AA">
        <w:rPr>
          <w:rFonts w:eastAsia="Calibri"/>
          <w:sz w:val="26"/>
          <w:szCs w:val="26"/>
          <w:lang w:val="ru-RU" w:bidi="ar-SA"/>
        </w:rPr>
        <w:t xml:space="preserve"> года </w:t>
      </w:r>
      <w:r>
        <w:rPr>
          <w:rFonts w:eastAsia="Calibri"/>
          <w:sz w:val="26"/>
          <w:szCs w:val="26"/>
          <w:lang w:val="ru-RU" w:bidi="ar-SA"/>
        </w:rPr>
        <w:t>ИФНС России №3 в адрес администрации поселения направлялись списки недоимщиков.</w:t>
      </w:r>
    </w:p>
    <w:p w:rsidR="00C47F25" w:rsidRDefault="00C47F25" w:rsidP="003C5535">
      <w:pPr>
        <w:pStyle w:val="aa"/>
        <w:spacing w:line="271" w:lineRule="auto"/>
        <w:ind w:left="0" w:firstLine="709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 xml:space="preserve">Основная сумма недоимки по налоговым доходам приходится на </w:t>
      </w:r>
      <w:r w:rsidR="00B24410">
        <w:rPr>
          <w:color w:val="231F20"/>
          <w:spacing w:val="1"/>
          <w:sz w:val="26"/>
          <w:szCs w:val="26"/>
          <w:lang w:val="ru-RU"/>
        </w:rPr>
        <w:t xml:space="preserve"> земельный налог (89% от общей суммы) и составила 424,8 тыс.руб.</w:t>
      </w:r>
      <w:r w:rsidR="00A50A77">
        <w:rPr>
          <w:color w:val="231F20"/>
          <w:spacing w:val="1"/>
          <w:sz w:val="26"/>
          <w:szCs w:val="26"/>
          <w:lang w:val="ru-RU"/>
        </w:rPr>
        <w:t xml:space="preserve"> Крупным неплательщиком является </w:t>
      </w:r>
      <w:r w:rsidR="00B24410">
        <w:rPr>
          <w:color w:val="231F20"/>
          <w:spacing w:val="1"/>
          <w:sz w:val="26"/>
          <w:szCs w:val="26"/>
          <w:lang w:val="ru-RU"/>
        </w:rPr>
        <w:t>АО «Прибрежное»</w:t>
      </w:r>
      <w:r w:rsidR="00A50A77">
        <w:rPr>
          <w:color w:val="231F20"/>
          <w:spacing w:val="1"/>
          <w:sz w:val="26"/>
          <w:szCs w:val="26"/>
          <w:lang w:val="ru-RU"/>
        </w:rPr>
        <w:t>. В течение 2019 года  администрацией поселения направлялись претензионные письма в адрес предприятия.</w:t>
      </w:r>
    </w:p>
    <w:p w:rsidR="008F040C" w:rsidRDefault="00B35DDF" w:rsidP="008F040C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 w:rsidRPr="004050AA">
        <w:rPr>
          <w:sz w:val="26"/>
          <w:szCs w:val="26"/>
          <w:lang w:val="ru-RU"/>
        </w:rPr>
        <w:t xml:space="preserve">В целях </w:t>
      </w:r>
      <w:r w:rsidR="00A50A77">
        <w:rPr>
          <w:sz w:val="26"/>
          <w:szCs w:val="26"/>
          <w:lang w:val="ru-RU"/>
        </w:rPr>
        <w:t>обеспечения и своевременного поступления платежей в бюджет МО «Куземкинское сельское поселение», на основании распоряжения Главы администрации от 27.10.2017г. №49-р,</w:t>
      </w:r>
      <w:r w:rsidR="008F040C">
        <w:rPr>
          <w:sz w:val="26"/>
          <w:szCs w:val="26"/>
          <w:lang w:val="ru-RU"/>
        </w:rPr>
        <w:t xml:space="preserve"> создана комиссия по сокращению недоимки.</w:t>
      </w:r>
      <w:r w:rsidR="00A50A77">
        <w:rPr>
          <w:sz w:val="26"/>
          <w:szCs w:val="26"/>
          <w:lang w:val="ru-RU"/>
        </w:rPr>
        <w:t xml:space="preserve">  </w:t>
      </w:r>
    </w:p>
    <w:p w:rsidR="00B35DDF" w:rsidRPr="004050AA" w:rsidRDefault="0091166E" w:rsidP="008F040C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течение 2019 года комиссией в адрес неплательщиков направлялись письма с просьбой об уплате имеющейся задолженности с дальнейшим предоставлением документов о погашении недоимки. Велась работа со </w:t>
      </w:r>
      <w:r w:rsidR="003F2DDB">
        <w:rPr>
          <w:sz w:val="26"/>
          <w:szCs w:val="26"/>
          <w:lang w:val="ru-RU"/>
        </w:rPr>
        <w:t>старостами</w:t>
      </w:r>
      <w:r>
        <w:rPr>
          <w:sz w:val="26"/>
          <w:szCs w:val="26"/>
          <w:lang w:val="ru-RU"/>
        </w:rPr>
        <w:t>.</w:t>
      </w:r>
    </w:p>
    <w:p w:rsidR="00A671B5" w:rsidRPr="00025E9A" w:rsidRDefault="00A671B5" w:rsidP="003C5535">
      <w:pPr>
        <w:spacing w:line="271" w:lineRule="auto"/>
        <w:ind w:firstLine="567"/>
        <w:jc w:val="both"/>
        <w:rPr>
          <w:rFonts w:eastAsia="Calibri"/>
          <w:sz w:val="16"/>
          <w:szCs w:val="16"/>
          <w:lang w:val="ru-RU" w:bidi="ar-SA"/>
        </w:rPr>
      </w:pPr>
    </w:p>
    <w:p w:rsidR="00C47DE4" w:rsidRPr="00C47DE4" w:rsidRDefault="004B0337" w:rsidP="008015A8">
      <w:pPr>
        <w:spacing w:line="271" w:lineRule="auto"/>
        <w:jc w:val="center"/>
        <w:rPr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Анализ </w:t>
      </w:r>
      <w:r w:rsidRPr="00910744">
        <w:rPr>
          <w:b/>
          <w:sz w:val="26"/>
          <w:szCs w:val="26"/>
          <w:lang w:val="ru-RU"/>
        </w:rPr>
        <w:t xml:space="preserve"> безвозмездных поступлений.</w:t>
      </w:r>
    </w:p>
    <w:p w:rsidR="004B0337" w:rsidRPr="00D264D4" w:rsidRDefault="00B11426" w:rsidP="00D264D4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D264D4">
        <w:rPr>
          <w:sz w:val="26"/>
          <w:szCs w:val="26"/>
          <w:lang w:val="ru-RU"/>
        </w:rPr>
        <w:t>Б</w:t>
      </w:r>
      <w:r w:rsidR="004B0337" w:rsidRPr="00D264D4">
        <w:rPr>
          <w:sz w:val="26"/>
          <w:szCs w:val="26"/>
          <w:lang w:val="ru-RU"/>
        </w:rPr>
        <w:t xml:space="preserve">езвозмездные поступления от других бюджетов бюджетной системы при уточненном плане в сумме </w:t>
      </w:r>
      <w:r w:rsidRPr="00D264D4">
        <w:rPr>
          <w:sz w:val="26"/>
          <w:szCs w:val="26"/>
          <w:lang w:val="ru-RU"/>
        </w:rPr>
        <w:t xml:space="preserve">24 999,6 </w:t>
      </w:r>
      <w:r w:rsidR="004B0337" w:rsidRPr="00D264D4">
        <w:rPr>
          <w:sz w:val="26"/>
          <w:szCs w:val="26"/>
          <w:lang w:val="ru-RU"/>
        </w:rPr>
        <w:t xml:space="preserve">тыс.руб. поступили в сумме  </w:t>
      </w:r>
      <w:r w:rsidRPr="00D264D4">
        <w:rPr>
          <w:sz w:val="26"/>
          <w:szCs w:val="26"/>
          <w:lang w:val="ru-RU"/>
        </w:rPr>
        <w:t>22 363,1</w:t>
      </w:r>
      <w:r w:rsidR="004B0337" w:rsidRPr="00D264D4">
        <w:rPr>
          <w:sz w:val="26"/>
          <w:szCs w:val="26"/>
          <w:lang w:val="ru-RU"/>
        </w:rPr>
        <w:t>тыс.руб. (</w:t>
      </w:r>
      <w:r w:rsidRPr="00D264D4">
        <w:rPr>
          <w:sz w:val="26"/>
          <w:szCs w:val="26"/>
          <w:lang w:val="ru-RU"/>
        </w:rPr>
        <w:t>89,5</w:t>
      </w:r>
      <w:r w:rsidR="004B0337" w:rsidRPr="00D264D4">
        <w:rPr>
          <w:sz w:val="26"/>
          <w:szCs w:val="26"/>
          <w:lang w:val="ru-RU"/>
        </w:rPr>
        <w:t xml:space="preserve">% от плана), их них: </w:t>
      </w:r>
    </w:p>
    <w:p w:rsidR="004B0337" w:rsidRPr="00D264D4" w:rsidRDefault="004B0337" w:rsidP="00D264D4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D264D4">
        <w:rPr>
          <w:sz w:val="26"/>
          <w:szCs w:val="26"/>
          <w:lang w:val="ru-RU"/>
        </w:rPr>
        <w:t xml:space="preserve">- </w:t>
      </w:r>
      <w:r w:rsidRPr="00D264D4">
        <w:rPr>
          <w:i/>
          <w:sz w:val="26"/>
          <w:szCs w:val="26"/>
          <w:lang w:val="ru-RU"/>
        </w:rPr>
        <w:t>дотации</w:t>
      </w:r>
      <w:r w:rsidRPr="00D264D4">
        <w:rPr>
          <w:sz w:val="26"/>
          <w:szCs w:val="26"/>
          <w:lang w:val="ru-RU"/>
        </w:rPr>
        <w:t xml:space="preserve"> – </w:t>
      </w:r>
      <w:r w:rsidR="00BE53EE" w:rsidRPr="00D264D4">
        <w:rPr>
          <w:sz w:val="26"/>
          <w:szCs w:val="26"/>
          <w:lang w:val="ru-RU"/>
        </w:rPr>
        <w:t>4 177,3</w:t>
      </w:r>
      <w:r w:rsidRPr="00D264D4">
        <w:rPr>
          <w:sz w:val="26"/>
          <w:szCs w:val="26"/>
          <w:lang w:val="ru-RU"/>
        </w:rPr>
        <w:t xml:space="preserve">тыс.руб. (100% от плана), </w:t>
      </w:r>
    </w:p>
    <w:p w:rsidR="005E2864" w:rsidRPr="00D264D4" w:rsidRDefault="004B0337" w:rsidP="00D264D4">
      <w:pPr>
        <w:spacing w:line="271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D264D4">
        <w:rPr>
          <w:sz w:val="26"/>
          <w:szCs w:val="26"/>
          <w:lang w:val="ru-RU"/>
        </w:rPr>
        <w:t xml:space="preserve">- </w:t>
      </w:r>
      <w:r w:rsidRPr="00D264D4">
        <w:rPr>
          <w:i/>
          <w:sz w:val="26"/>
          <w:szCs w:val="26"/>
          <w:lang w:val="ru-RU"/>
        </w:rPr>
        <w:t>субсидии</w:t>
      </w:r>
      <w:r w:rsidR="00315DC2" w:rsidRPr="00D264D4">
        <w:rPr>
          <w:i/>
          <w:sz w:val="26"/>
          <w:szCs w:val="26"/>
          <w:lang w:val="ru-RU"/>
        </w:rPr>
        <w:t xml:space="preserve"> </w:t>
      </w:r>
      <w:r w:rsidR="00BE53EE" w:rsidRPr="00D264D4">
        <w:rPr>
          <w:sz w:val="26"/>
          <w:szCs w:val="26"/>
          <w:lang w:val="ru-RU"/>
        </w:rPr>
        <w:t>в сумме 16 274,0 тыс.руб. (87,2%</w:t>
      </w:r>
      <w:r w:rsidR="00DB4B8D" w:rsidRPr="00D264D4">
        <w:rPr>
          <w:sz w:val="26"/>
          <w:szCs w:val="26"/>
          <w:lang w:val="ru-RU"/>
        </w:rPr>
        <w:t xml:space="preserve"> от плана</w:t>
      </w:r>
      <w:r w:rsidR="00BE53EE" w:rsidRPr="00D264D4">
        <w:rPr>
          <w:sz w:val="26"/>
          <w:szCs w:val="26"/>
          <w:lang w:val="ru-RU"/>
        </w:rPr>
        <w:t xml:space="preserve">) </w:t>
      </w:r>
      <w:r w:rsidR="00BE53EE" w:rsidRPr="00D264D4">
        <w:rPr>
          <w:color w:val="000000"/>
          <w:sz w:val="26"/>
          <w:szCs w:val="26"/>
          <w:lang w:val="ru-RU"/>
        </w:rPr>
        <w:t xml:space="preserve">на осуществление дорожной деятельности в отношении автомобильных дорог общего пользования, а также </w:t>
      </w:r>
      <w:r w:rsidR="00DB4B8D" w:rsidRPr="00D264D4">
        <w:rPr>
          <w:color w:val="000000"/>
          <w:sz w:val="26"/>
          <w:szCs w:val="26"/>
          <w:lang w:val="ru-RU"/>
        </w:rPr>
        <w:t xml:space="preserve">на </w:t>
      </w:r>
      <w:r w:rsidR="00BE53EE" w:rsidRPr="00D264D4">
        <w:rPr>
          <w:color w:val="000000"/>
          <w:sz w:val="26"/>
          <w:szCs w:val="26"/>
          <w:lang w:val="ru-RU"/>
        </w:rPr>
        <w:t>капитальн</w:t>
      </w:r>
      <w:r w:rsidR="00DB4B8D" w:rsidRPr="00D264D4">
        <w:rPr>
          <w:color w:val="000000"/>
          <w:sz w:val="26"/>
          <w:szCs w:val="26"/>
          <w:lang w:val="ru-RU"/>
        </w:rPr>
        <w:t>ый</w:t>
      </w:r>
      <w:r w:rsidR="00BE53EE" w:rsidRPr="00D264D4">
        <w:rPr>
          <w:color w:val="000000"/>
          <w:sz w:val="26"/>
          <w:szCs w:val="26"/>
          <w:lang w:val="ru-RU"/>
        </w:rPr>
        <w:t xml:space="preserve">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5E2864" w:rsidRPr="00D264D4">
        <w:rPr>
          <w:color w:val="000000"/>
          <w:sz w:val="26"/>
          <w:szCs w:val="26"/>
          <w:lang w:val="ru-RU"/>
        </w:rPr>
        <w:t xml:space="preserve">. </w:t>
      </w:r>
      <w:r w:rsidR="00DB4B8D" w:rsidRPr="00D264D4">
        <w:rPr>
          <w:color w:val="000000"/>
          <w:sz w:val="26"/>
          <w:szCs w:val="26"/>
          <w:lang w:val="ru-RU"/>
        </w:rPr>
        <w:t xml:space="preserve">В связи с нарушением условий для заключения Соглашения о предоставлении субсидий на ремонт автомобильных дорог общего пользования местного значения, субсидия от Комитета по дорожному хозяйству Ленинградской области бюджету поселения в </w:t>
      </w:r>
      <w:r w:rsidR="005E2864" w:rsidRPr="00D264D4">
        <w:rPr>
          <w:color w:val="000000"/>
          <w:sz w:val="26"/>
          <w:szCs w:val="26"/>
          <w:lang w:val="ru-RU"/>
        </w:rPr>
        <w:t xml:space="preserve">отчетном </w:t>
      </w:r>
      <w:r w:rsidR="00DB4B8D" w:rsidRPr="00D264D4">
        <w:rPr>
          <w:color w:val="000000"/>
          <w:sz w:val="26"/>
          <w:szCs w:val="26"/>
          <w:lang w:val="ru-RU"/>
        </w:rPr>
        <w:t xml:space="preserve">финансовом году </w:t>
      </w:r>
      <w:r w:rsidR="005E2864" w:rsidRPr="00D264D4">
        <w:rPr>
          <w:color w:val="000000"/>
          <w:sz w:val="26"/>
          <w:szCs w:val="26"/>
          <w:lang w:val="ru-RU"/>
        </w:rPr>
        <w:t xml:space="preserve">не </w:t>
      </w:r>
      <w:r w:rsidR="00DB4B8D" w:rsidRPr="00D264D4">
        <w:rPr>
          <w:color w:val="000000"/>
          <w:sz w:val="26"/>
          <w:szCs w:val="26"/>
          <w:lang w:val="ru-RU"/>
        </w:rPr>
        <w:t>предоставля</w:t>
      </w:r>
      <w:r w:rsidR="005E2864" w:rsidRPr="00D264D4">
        <w:rPr>
          <w:color w:val="000000"/>
          <w:sz w:val="26"/>
          <w:szCs w:val="26"/>
          <w:lang w:val="ru-RU"/>
        </w:rPr>
        <w:t>лась.</w:t>
      </w:r>
    </w:p>
    <w:p w:rsidR="00DB4B8D" w:rsidRPr="00D264D4" w:rsidRDefault="00D264D4" w:rsidP="00D264D4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bookmarkStart w:id="2" w:name="OLE_LINK54"/>
      <w:r w:rsidRPr="00D264D4">
        <w:rPr>
          <w:color w:val="000000"/>
          <w:sz w:val="26"/>
          <w:szCs w:val="26"/>
          <w:lang w:val="ru-RU"/>
        </w:rPr>
        <w:t>В связи с нарушением подрядной организацией срока исполнения заключенного муниципального контракта на ремонт наружных тепловых сетей д.Б.Кузёмкино, окончательный расчет по контракту в отчетном периоде не производился. Областные средства Ленинградской области в размере 1</w:t>
      </w:r>
      <w:r w:rsidRPr="00D264D4">
        <w:rPr>
          <w:color w:val="000000"/>
          <w:sz w:val="26"/>
          <w:szCs w:val="26"/>
        </w:rPr>
        <w:t> </w:t>
      </w:r>
      <w:r w:rsidRPr="00D264D4">
        <w:rPr>
          <w:color w:val="000000"/>
          <w:sz w:val="26"/>
          <w:szCs w:val="26"/>
          <w:lang w:val="ru-RU"/>
        </w:rPr>
        <w:t>014</w:t>
      </w:r>
      <w:r w:rsidRPr="00D264D4">
        <w:rPr>
          <w:color w:val="000000"/>
          <w:sz w:val="26"/>
          <w:szCs w:val="26"/>
        </w:rPr>
        <w:t> </w:t>
      </w:r>
      <w:r w:rsidRPr="00D264D4">
        <w:rPr>
          <w:color w:val="000000"/>
          <w:sz w:val="26"/>
          <w:szCs w:val="26"/>
          <w:lang w:val="ru-RU"/>
        </w:rPr>
        <w:t>380,64 руб. от Комитета по топливно-энергетическому комплексу Ленинградской области, не запрашивались</w:t>
      </w:r>
      <w:bookmarkEnd w:id="2"/>
      <w:r w:rsidR="005E2864" w:rsidRPr="00D264D4">
        <w:rPr>
          <w:color w:val="000000"/>
          <w:sz w:val="26"/>
          <w:szCs w:val="26"/>
          <w:lang w:val="ru-RU"/>
        </w:rPr>
        <w:t>;</w:t>
      </w:r>
    </w:p>
    <w:p w:rsidR="004B0337" w:rsidRPr="00910744" w:rsidRDefault="004B0337" w:rsidP="003C553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3C5535">
        <w:rPr>
          <w:i/>
          <w:sz w:val="26"/>
          <w:szCs w:val="26"/>
          <w:lang w:val="ru-RU"/>
        </w:rPr>
        <w:t>- субвенции</w:t>
      </w:r>
      <w:r w:rsidRPr="00910744">
        <w:rPr>
          <w:sz w:val="26"/>
          <w:szCs w:val="26"/>
          <w:lang w:val="ru-RU"/>
        </w:rPr>
        <w:t xml:space="preserve"> на </w:t>
      </w:r>
      <w:r w:rsidR="003C5535" w:rsidRPr="003C5535">
        <w:rPr>
          <w:color w:val="000000"/>
          <w:sz w:val="26"/>
          <w:lang w:val="ru-RU"/>
        </w:rPr>
        <w:t>исполнение полномочий в сфере административных правоотношений и осуществление первичного воинского учета</w:t>
      </w:r>
      <w:r w:rsidR="00315DC2">
        <w:rPr>
          <w:color w:val="000000"/>
          <w:sz w:val="26"/>
          <w:lang w:val="ru-RU"/>
        </w:rPr>
        <w:t xml:space="preserve"> </w:t>
      </w:r>
      <w:r w:rsidRPr="00910744">
        <w:rPr>
          <w:sz w:val="26"/>
          <w:szCs w:val="26"/>
          <w:lang w:val="ru-RU"/>
        </w:rPr>
        <w:t xml:space="preserve">– </w:t>
      </w:r>
      <w:r w:rsidR="00D264D4">
        <w:rPr>
          <w:sz w:val="26"/>
          <w:szCs w:val="26"/>
          <w:lang w:val="ru-RU"/>
        </w:rPr>
        <w:t>146,7</w:t>
      </w:r>
      <w:r w:rsidRPr="00910744">
        <w:rPr>
          <w:sz w:val="26"/>
          <w:szCs w:val="26"/>
          <w:lang w:val="ru-RU"/>
        </w:rPr>
        <w:t xml:space="preserve">тыс.руб. (100%), </w:t>
      </w:r>
    </w:p>
    <w:p w:rsidR="004B0337" w:rsidRDefault="004B0337" w:rsidP="003C553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910744">
        <w:rPr>
          <w:sz w:val="26"/>
          <w:szCs w:val="26"/>
          <w:lang w:val="ru-RU"/>
        </w:rPr>
        <w:t xml:space="preserve">- </w:t>
      </w:r>
      <w:r w:rsidRPr="003C5535">
        <w:rPr>
          <w:i/>
          <w:sz w:val="26"/>
          <w:szCs w:val="26"/>
          <w:lang w:val="ru-RU"/>
        </w:rPr>
        <w:t>иные межбюджетные трансферты</w:t>
      </w:r>
      <w:r w:rsidR="00315DC2">
        <w:rPr>
          <w:i/>
          <w:sz w:val="26"/>
          <w:szCs w:val="26"/>
          <w:lang w:val="ru-RU"/>
        </w:rPr>
        <w:t xml:space="preserve"> </w:t>
      </w:r>
      <w:r w:rsidRPr="00910744">
        <w:rPr>
          <w:color w:val="000000"/>
          <w:sz w:val="26"/>
          <w:szCs w:val="26"/>
          <w:lang w:val="ru-RU"/>
        </w:rPr>
        <w:t xml:space="preserve">на осуществление закрепленных за муниципальным образованием законодательством полномочий, на обеспечение выплат стимулирующего характера работникам муниципальных учреждений культуры Ленинградской области </w:t>
      </w:r>
      <w:r w:rsidRPr="00910744">
        <w:rPr>
          <w:sz w:val="26"/>
          <w:szCs w:val="26"/>
          <w:lang w:val="ru-RU"/>
        </w:rPr>
        <w:t xml:space="preserve"> – </w:t>
      </w:r>
      <w:r w:rsidR="00033B3E">
        <w:rPr>
          <w:sz w:val="26"/>
          <w:szCs w:val="26"/>
          <w:lang w:val="ru-RU"/>
        </w:rPr>
        <w:t>1 765,0</w:t>
      </w:r>
      <w:r w:rsidRPr="00910744">
        <w:rPr>
          <w:sz w:val="26"/>
          <w:szCs w:val="26"/>
          <w:lang w:val="ru-RU"/>
        </w:rPr>
        <w:t>тыс.руб. (</w:t>
      </w:r>
      <w:r w:rsidR="00033B3E">
        <w:rPr>
          <w:sz w:val="26"/>
          <w:szCs w:val="26"/>
          <w:lang w:val="ru-RU"/>
        </w:rPr>
        <w:t>88,2</w:t>
      </w:r>
      <w:r w:rsidRPr="00910744">
        <w:rPr>
          <w:sz w:val="26"/>
          <w:szCs w:val="26"/>
          <w:lang w:val="ru-RU"/>
        </w:rPr>
        <w:t>%)</w:t>
      </w:r>
      <w:r w:rsidR="003B05BF">
        <w:rPr>
          <w:sz w:val="26"/>
          <w:szCs w:val="26"/>
          <w:lang w:val="ru-RU"/>
        </w:rPr>
        <w:t>.</w:t>
      </w:r>
    </w:p>
    <w:p w:rsidR="00926B22" w:rsidRPr="00926B22" w:rsidRDefault="00926B22" w:rsidP="003C5535">
      <w:pPr>
        <w:spacing w:line="271" w:lineRule="auto"/>
        <w:ind w:firstLine="708"/>
        <w:jc w:val="both"/>
        <w:rPr>
          <w:sz w:val="16"/>
          <w:szCs w:val="16"/>
          <w:lang w:val="ru-RU"/>
        </w:rPr>
      </w:pPr>
    </w:p>
    <w:p w:rsidR="004B0337" w:rsidRDefault="004B0337" w:rsidP="003C5535">
      <w:pPr>
        <w:spacing w:line="271" w:lineRule="auto"/>
        <w:jc w:val="both"/>
        <w:rPr>
          <w:sz w:val="26"/>
          <w:szCs w:val="26"/>
          <w:lang w:val="ru-RU"/>
        </w:rPr>
      </w:pPr>
      <w:r w:rsidRPr="00910744">
        <w:rPr>
          <w:sz w:val="26"/>
          <w:szCs w:val="26"/>
          <w:lang w:val="ru-RU"/>
        </w:rPr>
        <w:tab/>
      </w:r>
      <w:r w:rsidR="003B05BF">
        <w:rPr>
          <w:sz w:val="26"/>
          <w:szCs w:val="26"/>
          <w:lang w:val="ru-RU"/>
        </w:rPr>
        <w:t>В</w:t>
      </w:r>
      <w:r w:rsidRPr="00910744">
        <w:rPr>
          <w:sz w:val="26"/>
          <w:szCs w:val="26"/>
          <w:lang w:val="ru-RU"/>
        </w:rPr>
        <w:t xml:space="preserve"> 2019 году </w:t>
      </w:r>
      <w:r w:rsidRPr="003C5535">
        <w:rPr>
          <w:b/>
          <w:i/>
          <w:sz w:val="26"/>
          <w:szCs w:val="26"/>
          <w:lang w:val="ru-RU"/>
        </w:rPr>
        <w:t>произведен возврат в бюджет Ленинградской области</w:t>
      </w:r>
      <w:r w:rsidRPr="00910744">
        <w:rPr>
          <w:sz w:val="26"/>
          <w:szCs w:val="26"/>
          <w:lang w:val="ru-RU"/>
        </w:rPr>
        <w:t xml:space="preserve"> остатков  средств субсидий, субвенций и иных межбюджетных трансфертов 2018 год, имеющих целевое назначение,  в сумме </w:t>
      </w:r>
      <w:r w:rsidR="003B05BF">
        <w:rPr>
          <w:sz w:val="26"/>
          <w:szCs w:val="26"/>
          <w:lang w:val="ru-RU"/>
        </w:rPr>
        <w:t>1 358,8</w:t>
      </w:r>
      <w:r w:rsidRPr="00910744">
        <w:rPr>
          <w:sz w:val="26"/>
          <w:szCs w:val="26"/>
          <w:lang w:val="ru-RU"/>
        </w:rPr>
        <w:t>тыс.руб.</w:t>
      </w:r>
    </w:p>
    <w:p w:rsidR="004B0337" w:rsidRDefault="004B0337" w:rsidP="004B0337">
      <w:pPr>
        <w:spacing w:line="271" w:lineRule="auto"/>
        <w:jc w:val="both"/>
        <w:rPr>
          <w:sz w:val="26"/>
          <w:szCs w:val="26"/>
          <w:lang w:val="ru-RU"/>
        </w:rPr>
      </w:pPr>
    </w:p>
    <w:p w:rsidR="00926B22" w:rsidRDefault="00926B22" w:rsidP="004B0337">
      <w:pPr>
        <w:spacing w:line="271" w:lineRule="auto"/>
        <w:jc w:val="both"/>
        <w:rPr>
          <w:sz w:val="26"/>
          <w:szCs w:val="26"/>
          <w:lang w:val="ru-RU"/>
        </w:rPr>
      </w:pPr>
    </w:p>
    <w:p w:rsidR="009A2CE2" w:rsidRDefault="009A2CE2" w:rsidP="009A2CE2">
      <w:pPr>
        <w:tabs>
          <w:tab w:val="left" w:pos="0"/>
        </w:tabs>
        <w:spacing w:line="271" w:lineRule="auto"/>
        <w:ind w:left="36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Анализ и</w:t>
      </w:r>
      <w:r w:rsidR="00E95022" w:rsidRPr="009A2CE2">
        <w:rPr>
          <w:b/>
          <w:sz w:val="26"/>
          <w:szCs w:val="26"/>
          <w:lang w:val="ru-RU"/>
        </w:rPr>
        <w:t>сполнени</w:t>
      </w:r>
      <w:r>
        <w:rPr>
          <w:b/>
          <w:sz w:val="26"/>
          <w:szCs w:val="26"/>
          <w:lang w:val="ru-RU"/>
        </w:rPr>
        <w:t>я</w:t>
      </w:r>
      <w:r w:rsidR="00315DC2">
        <w:rPr>
          <w:b/>
          <w:sz w:val="26"/>
          <w:szCs w:val="26"/>
          <w:lang w:val="ru-RU"/>
        </w:rPr>
        <w:t xml:space="preserve"> </w:t>
      </w:r>
      <w:r w:rsidR="0037242C" w:rsidRPr="009A2CE2">
        <w:rPr>
          <w:b/>
          <w:sz w:val="26"/>
          <w:szCs w:val="26"/>
          <w:lang w:val="ru-RU"/>
        </w:rPr>
        <w:t>расходной части бюджета</w:t>
      </w:r>
    </w:p>
    <w:p w:rsidR="00224A40" w:rsidRDefault="004B061E" w:rsidP="009A2CE2">
      <w:pPr>
        <w:tabs>
          <w:tab w:val="left" w:pos="0"/>
        </w:tabs>
        <w:spacing w:line="271" w:lineRule="auto"/>
        <w:ind w:left="360"/>
        <w:jc w:val="center"/>
        <w:rPr>
          <w:b/>
          <w:sz w:val="26"/>
          <w:szCs w:val="26"/>
          <w:lang w:val="ru-RU"/>
        </w:rPr>
      </w:pPr>
      <w:r w:rsidRPr="009A2CE2">
        <w:rPr>
          <w:b/>
          <w:sz w:val="26"/>
          <w:szCs w:val="26"/>
          <w:lang w:val="ru-RU"/>
        </w:rPr>
        <w:t>МО «</w:t>
      </w:r>
      <w:r w:rsidR="00612C36">
        <w:rPr>
          <w:b/>
          <w:sz w:val="26"/>
          <w:szCs w:val="26"/>
          <w:lang w:val="ru-RU"/>
        </w:rPr>
        <w:t>Куземкинское</w:t>
      </w:r>
      <w:r w:rsidRPr="009A2CE2">
        <w:rPr>
          <w:b/>
          <w:sz w:val="26"/>
          <w:szCs w:val="26"/>
          <w:lang w:val="ru-RU"/>
        </w:rPr>
        <w:t xml:space="preserve"> сельское поселение»</w:t>
      </w:r>
      <w:r w:rsidR="0042251C">
        <w:rPr>
          <w:b/>
          <w:sz w:val="26"/>
          <w:szCs w:val="26"/>
          <w:lang w:val="ru-RU"/>
        </w:rPr>
        <w:t xml:space="preserve"> </w:t>
      </w:r>
      <w:r w:rsidR="00812797" w:rsidRPr="009A2CE2">
        <w:rPr>
          <w:b/>
          <w:sz w:val="26"/>
          <w:szCs w:val="26"/>
          <w:lang w:val="ru-RU"/>
        </w:rPr>
        <w:t>за 201</w:t>
      </w:r>
      <w:r w:rsidR="003C5535">
        <w:rPr>
          <w:b/>
          <w:sz w:val="26"/>
          <w:szCs w:val="26"/>
          <w:lang w:val="ru-RU"/>
        </w:rPr>
        <w:t>9</w:t>
      </w:r>
      <w:r w:rsidR="001E3AA3" w:rsidRPr="009A2CE2">
        <w:rPr>
          <w:b/>
          <w:sz w:val="26"/>
          <w:szCs w:val="26"/>
          <w:lang w:val="ru-RU"/>
        </w:rPr>
        <w:t xml:space="preserve"> год</w:t>
      </w:r>
      <w:r w:rsidR="003C5535">
        <w:rPr>
          <w:b/>
          <w:sz w:val="26"/>
          <w:szCs w:val="26"/>
          <w:lang w:val="ru-RU"/>
        </w:rPr>
        <w:t>.</w:t>
      </w:r>
    </w:p>
    <w:p w:rsidR="00926B22" w:rsidRPr="00926B22" w:rsidRDefault="00926B22" w:rsidP="009A2CE2">
      <w:pPr>
        <w:tabs>
          <w:tab w:val="left" w:pos="0"/>
        </w:tabs>
        <w:spacing w:line="271" w:lineRule="auto"/>
        <w:ind w:left="360"/>
        <w:jc w:val="center"/>
        <w:rPr>
          <w:b/>
          <w:sz w:val="10"/>
          <w:szCs w:val="10"/>
          <w:lang w:val="ru-RU"/>
        </w:rPr>
      </w:pPr>
    </w:p>
    <w:p w:rsidR="003C5535" w:rsidRPr="00235810" w:rsidRDefault="00EC1055" w:rsidP="003C5535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3C5535" w:rsidRPr="00235810">
        <w:rPr>
          <w:sz w:val="26"/>
          <w:szCs w:val="26"/>
          <w:lang w:val="ru-RU"/>
        </w:rPr>
        <w:t xml:space="preserve">Первоначальный план по расходам утверждён в сумме </w:t>
      </w:r>
      <w:r w:rsidR="006E2B01">
        <w:rPr>
          <w:sz w:val="26"/>
          <w:szCs w:val="26"/>
          <w:lang w:val="ru-RU"/>
        </w:rPr>
        <w:t>20 900,5</w:t>
      </w:r>
      <w:r w:rsidR="003C5535">
        <w:rPr>
          <w:sz w:val="26"/>
          <w:szCs w:val="26"/>
          <w:lang w:val="ru-RU"/>
        </w:rPr>
        <w:t xml:space="preserve"> </w:t>
      </w:r>
      <w:r w:rsidR="003C5535" w:rsidRPr="00235810">
        <w:rPr>
          <w:sz w:val="26"/>
          <w:szCs w:val="26"/>
          <w:lang w:val="ru-RU"/>
        </w:rPr>
        <w:t xml:space="preserve">тыс.руб. В результате внесенных изменений, согласно данным уточненной сводной бюджетной росписи, уточненный план по расходам </w:t>
      </w:r>
      <w:r w:rsidR="008015A8">
        <w:rPr>
          <w:sz w:val="26"/>
          <w:szCs w:val="26"/>
          <w:lang w:val="ru-RU"/>
        </w:rPr>
        <w:t xml:space="preserve">по состоянию на 01.01.2020 года </w:t>
      </w:r>
      <w:r w:rsidR="003C5535" w:rsidRPr="00235810">
        <w:rPr>
          <w:sz w:val="26"/>
          <w:szCs w:val="26"/>
          <w:lang w:val="ru-RU"/>
        </w:rPr>
        <w:t xml:space="preserve">составил – </w:t>
      </w:r>
      <w:r w:rsidR="0020510E">
        <w:rPr>
          <w:sz w:val="26"/>
          <w:szCs w:val="26"/>
          <w:lang w:val="ru-RU"/>
        </w:rPr>
        <w:t>55 669,8</w:t>
      </w:r>
      <w:r w:rsidR="003C5535" w:rsidRPr="00235810">
        <w:rPr>
          <w:sz w:val="26"/>
          <w:szCs w:val="26"/>
          <w:lang w:val="ru-RU"/>
        </w:rPr>
        <w:t xml:space="preserve">тыс.руб., что больше на </w:t>
      </w:r>
      <w:r w:rsidR="0020510E">
        <w:rPr>
          <w:sz w:val="26"/>
          <w:szCs w:val="26"/>
          <w:lang w:val="ru-RU"/>
        </w:rPr>
        <w:t xml:space="preserve">34 769,3 </w:t>
      </w:r>
      <w:r w:rsidR="003C5535" w:rsidRPr="00235810">
        <w:rPr>
          <w:sz w:val="26"/>
          <w:szCs w:val="26"/>
          <w:lang w:val="ru-RU"/>
        </w:rPr>
        <w:t>тыс.руб. от первоначального плана.</w:t>
      </w:r>
    </w:p>
    <w:p w:rsidR="003C5535" w:rsidRPr="00B62444" w:rsidRDefault="003C5535" w:rsidP="003C5535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ab/>
      </w:r>
      <w:r w:rsidRPr="00F74EA0">
        <w:rPr>
          <w:sz w:val="26"/>
          <w:szCs w:val="26"/>
          <w:lang w:val="ru-RU"/>
        </w:rPr>
        <w:t>Фактическое исполнение расходной части бюджета за 201</w:t>
      </w:r>
      <w:r>
        <w:rPr>
          <w:sz w:val="26"/>
          <w:szCs w:val="26"/>
          <w:lang w:val="ru-RU"/>
        </w:rPr>
        <w:t>9</w:t>
      </w:r>
      <w:r w:rsidRPr="00F74EA0">
        <w:rPr>
          <w:sz w:val="26"/>
          <w:szCs w:val="26"/>
          <w:lang w:val="ru-RU"/>
        </w:rPr>
        <w:t xml:space="preserve"> год составило  </w:t>
      </w:r>
      <w:r>
        <w:rPr>
          <w:sz w:val="26"/>
          <w:szCs w:val="26"/>
          <w:lang w:val="ru-RU"/>
        </w:rPr>
        <w:t xml:space="preserve">в сумме </w:t>
      </w:r>
      <w:r w:rsidR="0020510E">
        <w:rPr>
          <w:sz w:val="26"/>
          <w:szCs w:val="26"/>
          <w:lang w:val="ru-RU"/>
        </w:rPr>
        <w:t xml:space="preserve">40 980,9 </w:t>
      </w:r>
      <w:r w:rsidRPr="00F74EA0">
        <w:rPr>
          <w:sz w:val="26"/>
          <w:szCs w:val="26"/>
          <w:lang w:val="ru-RU"/>
        </w:rPr>
        <w:t xml:space="preserve">тыс.руб. или </w:t>
      </w:r>
      <w:r w:rsidR="0020510E">
        <w:rPr>
          <w:sz w:val="26"/>
          <w:szCs w:val="26"/>
          <w:lang w:val="ru-RU"/>
        </w:rPr>
        <w:t>73,6</w:t>
      </w:r>
      <w:r w:rsidRPr="00F74EA0">
        <w:rPr>
          <w:sz w:val="26"/>
          <w:szCs w:val="26"/>
          <w:lang w:val="ru-RU"/>
        </w:rPr>
        <w:t xml:space="preserve">% от </w:t>
      </w:r>
      <w:r w:rsidR="00FC1397">
        <w:rPr>
          <w:sz w:val="26"/>
          <w:szCs w:val="26"/>
          <w:lang w:val="ru-RU"/>
        </w:rPr>
        <w:t>уточненн</w:t>
      </w:r>
      <w:r w:rsidR="003976F4">
        <w:rPr>
          <w:sz w:val="26"/>
          <w:szCs w:val="26"/>
          <w:lang w:val="ru-RU"/>
        </w:rPr>
        <w:t>ого плана</w:t>
      </w:r>
      <w:r w:rsidR="008015A8">
        <w:rPr>
          <w:sz w:val="26"/>
          <w:szCs w:val="26"/>
          <w:lang w:val="ru-RU"/>
        </w:rPr>
        <w:t>.</w:t>
      </w:r>
    </w:p>
    <w:p w:rsidR="003C5535" w:rsidRDefault="003C5535" w:rsidP="003C5535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926B22" w:rsidRDefault="00926B22" w:rsidP="003C5535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D74208" w:rsidRDefault="00D74208" w:rsidP="003C5535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926B22" w:rsidRDefault="00926B22" w:rsidP="003C5535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3C5535" w:rsidRPr="00A04EFE" w:rsidRDefault="003C5535" w:rsidP="003C5535">
      <w:pPr>
        <w:ind w:left="-142" w:right="-284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lastRenderedPageBreak/>
        <w:t xml:space="preserve">Анализ исполнения расходной части бюджета </w:t>
      </w:r>
    </w:p>
    <w:p w:rsidR="003C5535" w:rsidRPr="00A04EFE" w:rsidRDefault="003C5535" w:rsidP="003C5535">
      <w:pPr>
        <w:ind w:left="-142" w:right="-284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2C36">
        <w:rPr>
          <w:b/>
          <w:sz w:val="26"/>
          <w:szCs w:val="26"/>
          <w:lang w:val="ru-RU"/>
        </w:rPr>
        <w:t>Куземкинское</w:t>
      </w:r>
      <w:r w:rsidRPr="00A04EFE">
        <w:rPr>
          <w:b/>
          <w:sz w:val="26"/>
          <w:szCs w:val="26"/>
          <w:lang w:val="ru-RU"/>
        </w:rPr>
        <w:t xml:space="preserve"> сельское поселение» </w:t>
      </w:r>
      <w:r>
        <w:rPr>
          <w:b/>
          <w:sz w:val="26"/>
          <w:szCs w:val="26"/>
          <w:lang w:val="ru-RU"/>
        </w:rPr>
        <w:t>в разрезе разделов.</w:t>
      </w:r>
    </w:p>
    <w:p w:rsidR="003C5535" w:rsidRPr="005859FC" w:rsidRDefault="00341372" w:rsidP="003C5535">
      <w:pPr>
        <w:ind w:left="-142" w:right="-284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="003C5535" w:rsidRPr="005859FC">
        <w:rPr>
          <w:sz w:val="22"/>
          <w:szCs w:val="22"/>
          <w:lang w:val="ru-RU"/>
        </w:rPr>
        <w:t>(тыс. руб.)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1241"/>
        <w:gridCol w:w="1276"/>
        <w:gridCol w:w="1134"/>
        <w:gridCol w:w="1417"/>
        <w:gridCol w:w="885"/>
      </w:tblGrid>
      <w:tr w:rsidR="003C5535" w:rsidRPr="005E7F14" w:rsidTr="002A752F">
        <w:trPr>
          <w:trHeight w:val="214"/>
        </w:trPr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Наименование </w:t>
            </w:r>
          </w:p>
          <w:p w:rsidR="003C5535" w:rsidRPr="005E7F14" w:rsidRDefault="003C5535" w:rsidP="002A752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раздела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  <w:p w:rsidR="003C5535" w:rsidRPr="005E7F14" w:rsidRDefault="003C5535" w:rsidP="002A752F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за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201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8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г.</w:t>
            </w:r>
          </w:p>
        </w:tc>
        <w:tc>
          <w:tcPr>
            <w:tcW w:w="4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2019 год</w:t>
            </w:r>
          </w:p>
        </w:tc>
      </w:tr>
      <w:tr w:rsidR="003C5535" w:rsidRPr="005E7F14" w:rsidTr="002A752F">
        <w:trPr>
          <w:trHeight w:val="795"/>
        </w:trPr>
        <w:tc>
          <w:tcPr>
            <w:tcW w:w="3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535" w:rsidRPr="005E7F14" w:rsidRDefault="003C5535" w:rsidP="002A752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535" w:rsidRPr="005E7F14" w:rsidRDefault="003C5535" w:rsidP="002A752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Уточненный план*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5535" w:rsidRPr="005E7F14" w:rsidRDefault="003C5535" w:rsidP="002A752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Остаток бюджетных ассигнований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35" w:rsidRPr="005E7F14" w:rsidRDefault="003C5535" w:rsidP="002A752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% испол-нения</w:t>
            </w:r>
          </w:p>
        </w:tc>
      </w:tr>
      <w:tr w:rsidR="003C5535" w:rsidRPr="005E7F14" w:rsidTr="002A752F">
        <w:trPr>
          <w:trHeight w:val="311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5=3-4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3C5535" w:rsidRPr="005E7F14" w:rsidTr="002A752F">
        <w:trPr>
          <w:trHeight w:val="42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  <w:r w:rsidRPr="005E7F14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B559A7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9 954,6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12 101,5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10 624,0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1 477,5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697BFA" w:rsidP="002A75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87,8%</w:t>
            </w:r>
          </w:p>
        </w:tc>
      </w:tr>
      <w:tr w:rsidR="003C5535" w:rsidRPr="005E7F14" w:rsidTr="002A752F">
        <w:trPr>
          <w:trHeight w:val="421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3C5535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 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535" w:rsidRPr="005E7F14" w:rsidRDefault="00D81F68" w:rsidP="00A6680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  <w:tr w:rsidR="00A66802" w:rsidRPr="005E7F14" w:rsidTr="002A752F">
        <w:trPr>
          <w:trHeight w:val="27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697BFA" w:rsidP="002A752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45,5%</w:t>
            </w:r>
          </w:p>
        </w:tc>
      </w:tr>
      <w:tr w:rsidR="00A66802" w:rsidRPr="005E7F14" w:rsidTr="002A752F">
        <w:trPr>
          <w:trHeight w:val="36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9 044,3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2 108,2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6 936,1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697BFA" w:rsidP="002A75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23,3%</w:t>
            </w:r>
          </w:p>
        </w:tc>
      </w:tr>
      <w:tr w:rsidR="00A66802" w:rsidRPr="005E7F14" w:rsidTr="002A752F">
        <w:trPr>
          <w:trHeight w:val="275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13 979,7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FD209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25 846,5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20 448,1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FD209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5 398,4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697BFA" w:rsidP="002A75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79,1%</w:t>
            </w:r>
          </w:p>
        </w:tc>
      </w:tr>
      <w:tr w:rsidR="00A66802" w:rsidRPr="005E7F14" w:rsidTr="002A752F">
        <w:trPr>
          <w:trHeight w:val="339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культура и кинематография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7 050,8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6 230,3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820,5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697BFA" w:rsidP="002A75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88,4%</w:t>
            </w:r>
          </w:p>
        </w:tc>
      </w:tr>
      <w:tr w:rsidR="00A66802" w:rsidRPr="005E7F14" w:rsidTr="002A752F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29473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2 032,1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93535A" w:rsidP="002A752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  <w:tr w:rsidR="00A66802" w:rsidRPr="005E7F14" w:rsidTr="002A752F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A66802" w:rsidP="002A752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D81F68" w:rsidP="002A752F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32 402,1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C44730" w:rsidP="00C4473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55 669,8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C44730" w:rsidP="002A752F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40 980,9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C44730" w:rsidP="00C4473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14 688,9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02" w:rsidRPr="005E7F14" w:rsidRDefault="00C44730" w:rsidP="002A752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73,6%</w:t>
            </w:r>
          </w:p>
        </w:tc>
      </w:tr>
    </w:tbl>
    <w:p w:rsidR="003C5535" w:rsidRDefault="003C5535" w:rsidP="003C5535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</w:t>
      </w:r>
      <w:r w:rsidR="0042251C">
        <w:rPr>
          <w:sz w:val="18"/>
          <w:szCs w:val="18"/>
          <w:lang w:val="ru-RU"/>
        </w:rPr>
        <w:t>чета об исполнении бюджета МО «</w:t>
      </w:r>
      <w:r w:rsidR="00612C36">
        <w:rPr>
          <w:sz w:val="18"/>
          <w:szCs w:val="18"/>
          <w:lang w:val="ru-RU"/>
        </w:rPr>
        <w:t>Куземкинское</w:t>
      </w:r>
      <w:r>
        <w:rPr>
          <w:sz w:val="18"/>
          <w:szCs w:val="18"/>
          <w:lang w:val="ru-RU"/>
        </w:rPr>
        <w:t xml:space="preserve"> сельское поселение» по состоянию на 01.01.2020г. (форма 0503117) </w:t>
      </w:r>
    </w:p>
    <w:p w:rsidR="003C5535" w:rsidRDefault="003C5535" w:rsidP="000F5FD6">
      <w:pPr>
        <w:spacing w:line="271" w:lineRule="auto"/>
        <w:jc w:val="both"/>
        <w:rPr>
          <w:sz w:val="18"/>
          <w:szCs w:val="18"/>
          <w:lang w:val="ru-RU"/>
        </w:rPr>
      </w:pPr>
    </w:p>
    <w:p w:rsidR="003C5535" w:rsidRDefault="003C5535" w:rsidP="000F5FD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A67F9">
        <w:rPr>
          <w:sz w:val="26"/>
          <w:szCs w:val="26"/>
          <w:lang w:val="ru-RU"/>
        </w:rPr>
        <w:t>Наибольший удельный вес в расходах бюджета Поселения за 2019 год занимают расходы на жилищно-коммунальное хозяйство (</w:t>
      </w:r>
      <w:r w:rsidR="009239C9">
        <w:rPr>
          <w:sz w:val="26"/>
          <w:szCs w:val="26"/>
          <w:lang w:val="ru-RU"/>
        </w:rPr>
        <w:t>49,9</w:t>
      </w:r>
      <w:r w:rsidRPr="007A67F9">
        <w:rPr>
          <w:sz w:val="26"/>
          <w:szCs w:val="26"/>
          <w:lang w:val="ru-RU"/>
        </w:rPr>
        <w:t>% от общей суммы расходов),</w:t>
      </w:r>
      <w:r w:rsidR="009239C9" w:rsidRPr="009239C9">
        <w:rPr>
          <w:sz w:val="26"/>
          <w:szCs w:val="26"/>
          <w:lang w:val="ru-RU"/>
        </w:rPr>
        <w:t xml:space="preserve"> </w:t>
      </w:r>
      <w:r w:rsidR="009239C9" w:rsidRPr="007A67F9">
        <w:rPr>
          <w:sz w:val="26"/>
          <w:szCs w:val="26"/>
          <w:lang w:val="ru-RU"/>
        </w:rPr>
        <w:t>на общегосударственные вопросы (</w:t>
      </w:r>
      <w:r w:rsidR="009239C9">
        <w:rPr>
          <w:sz w:val="26"/>
          <w:szCs w:val="26"/>
          <w:lang w:val="ru-RU"/>
        </w:rPr>
        <w:t>25,9</w:t>
      </w:r>
      <w:r w:rsidR="009239C9" w:rsidRPr="007A67F9">
        <w:rPr>
          <w:sz w:val="26"/>
          <w:szCs w:val="26"/>
          <w:lang w:val="ru-RU"/>
        </w:rPr>
        <w:t>%)</w:t>
      </w:r>
      <w:r w:rsidR="009239C9">
        <w:rPr>
          <w:sz w:val="26"/>
          <w:szCs w:val="26"/>
          <w:lang w:val="ru-RU"/>
        </w:rPr>
        <w:t xml:space="preserve">, </w:t>
      </w:r>
      <w:r w:rsidR="00FD2095" w:rsidRPr="007A67F9">
        <w:rPr>
          <w:sz w:val="26"/>
          <w:szCs w:val="26"/>
          <w:lang w:val="ru-RU"/>
        </w:rPr>
        <w:t>на культуру и кинематографию  (</w:t>
      </w:r>
      <w:r w:rsidR="009239C9">
        <w:rPr>
          <w:sz w:val="26"/>
          <w:szCs w:val="26"/>
          <w:lang w:val="ru-RU"/>
        </w:rPr>
        <w:t>15,2</w:t>
      </w:r>
      <w:r w:rsidR="00FD2095">
        <w:rPr>
          <w:sz w:val="26"/>
          <w:szCs w:val="26"/>
          <w:lang w:val="ru-RU"/>
        </w:rPr>
        <w:t>%)</w:t>
      </w:r>
      <w:r w:rsidR="009239C9">
        <w:rPr>
          <w:sz w:val="26"/>
          <w:szCs w:val="26"/>
          <w:lang w:val="ru-RU"/>
        </w:rPr>
        <w:t>.</w:t>
      </w:r>
      <w:r w:rsidRPr="007A67F9">
        <w:rPr>
          <w:sz w:val="26"/>
          <w:szCs w:val="26"/>
          <w:lang w:val="ru-RU"/>
        </w:rPr>
        <w:t xml:space="preserve">  </w:t>
      </w:r>
    </w:p>
    <w:p w:rsidR="007B644E" w:rsidRPr="00FC1397" w:rsidRDefault="007B644E" w:rsidP="000F5FD6">
      <w:pPr>
        <w:spacing w:line="271" w:lineRule="auto"/>
        <w:ind w:firstLine="708"/>
        <w:jc w:val="both"/>
        <w:rPr>
          <w:sz w:val="10"/>
          <w:szCs w:val="10"/>
          <w:lang w:val="ru-RU"/>
        </w:rPr>
      </w:pPr>
    </w:p>
    <w:p w:rsidR="003C5535" w:rsidRPr="007A67F9" w:rsidRDefault="003C5535" w:rsidP="000F5FD6">
      <w:pPr>
        <w:spacing w:line="271" w:lineRule="auto"/>
        <w:ind w:firstLine="709"/>
        <w:jc w:val="both"/>
        <w:rPr>
          <w:rFonts w:eastAsia="Calibri"/>
          <w:i/>
          <w:sz w:val="26"/>
          <w:szCs w:val="26"/>
          <w:lang w:val="ru-RU"/>
        </w:rPr>
      </w:pPr>
      <w:r w:rsidRPr="007A67F9">
        <w:rPr>
          <w:rFonts w:eastAsia="Calibri"/>
          <w:i/>
          <w:sz w:val="26"/>
          <w:szCs w:val="26"/>
          <w:lang w:val="ru-RU"/>
        </w:rPr>
        <w:t>Согласно пояснительной записке (форма 0503160) годовой бюджетной отчетности за 2019 год, основные причины отклонений исполнения бюджета от бюджетных назначений</w:t>
      </w:r>
      <w:r w:rsidRPr="007A67F9">
        <w:rPr>
          <w:rFonts w:eastAsia="Calibri"/>
          <w:i/>
          <w:sz w:val="26"/>
          <w:szCs w:val="26"/>
          <w:lang w:val="ru-RU" w:bidi="ar-SA"/>
        </w:rPr>
        <w:t xml:space="preserve">, </w:t>
      </w:r>
      <w:r w:rsidRPr="007A67F9">
        <w:rPr>
          <w:rFonts w:eastAsia="Calibri"/>
          <w:i/>
          <w:sz w:val="26"/>
          <w:szCs w:val="26"/>
          <w:lang w:val="ru-RU"/>
        </w:rPr>
        <w:t>следующие.</w:t>
      </w:r>
    </w:p>
    <w:p w:rsidR="00583997" w:rsidRDefault="00583997" w:rsidP="000F5FD6">
      <w:pPr>
        <w:spacing w:line="271" w:lineRule="auto"/>
        <w:ind w:firstLine="708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 xml:space="preserve">По разделу 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0100 «Общегосударственные вопросы»</w:t>
      </w:r>
      <w:r w:rsidR="00341372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F338BC"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B5546B">
        <w:rPr>
          <w:rFonts w:eastAsia="Calibri"/>
          <w:bCs/>
          <w:sz w:val="26"/>
          <w:szCs w:val="26"/>
          <w:lang w:val="ru-RU" w:bidi="ar-SA"/>
        </w:rPr>
        <w:t xml:space="preserve">1 477,5 </w:t>
      </w:r>
      <w:r w:rsidR="00F338BC" w:rsidRPr="007A67F9">
        <w:rPr>
          <w:rFonts w:eastAsia="Calibri"/>
          <w:bCs/>
          <w:sz w:val="26"/>
          <w:szCs w:val="26"/>
          <w:lang w:val="ru-RU" w:bidi="ar-SA"/>
        </w:rPr>
        <w:t>тыс.руб.</w:t>
      </w:r>
      <w:r w:rsidR="00B5546B">
        <w:rPr>
          <w:rFonts w:eastAsia="Calibri"/>
          <w:bCs/>
          <w:sz w:val="26"/>
          <w:szCs w:val="26"/>
          <w:lang w:val="ru-RU" w:bidi="ar-SA"/>
        </w:rPr>
        <w:t xml:space="preserve"> (87,8% </w:t>
      </w:r>
      <w:r w:rsidR="00292DFC">
        <w:rPr>
          <w:rFonts w:eastAsia="Calibri"/>
          <w:bCs/>
          <w:sz w:val="26"/>
          <w:szCs w:val="26"/>
          <w:lang w:val="ru-RU" w:bidi="ar-SA"/>
        </w:rPr>
        <w:t xml:space="preserve">исполнения </w:t>
      </w:r>
      <w:r w:rsidR="00B5546B">
        <w:rPr>
          <w:rFonts w:eastAsia="Calibri"/>
          <w:bCs/>
          <w:sz w:val="26"/>
          <w:szCs w:val="26"/>
          <w:lang w:val="ru-RU" w:bidi="ar-SA"/>
        </w:rPr>
        <w:t>от плана).</w:t>
      </w:r>
      <w:r w:rsidR="00341372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7A67F9">
        <w:rPr>
          <w:rFonts w:eastAsia="Times New Roman"/>
          <w:color w:val="000000"/>
          <w:sz w:val="26"/>
          <w:szCs w:val="26"/>
          <w:lang w:val="ru-RU"/>
        </w:rPr>
        <w:t>Расход</w:t>
      </w:r>
      <w:r w:rsidR="00544088">
        <w:rPr>
          <w:rFonts w:eastAsia="Times New Roman"/>
          <w:color w:val="000000"/>
          <w:sz w:val="26"/>
          <w:szCs w:val="26"/>
          <w:lang w:val="ru-RU"/>
        </w:rPr>
        <w:t xml:space="preserve"> средств осуществлялся исходя из</w:t>
      </w:r>
      <w:r w:rsidRPr="007A67F9">
        <w:rPr>
          <w:rFonts w:eastAsia="Times New Roman"/>
          <w:color w:val="000000"/>
          <w:sz w:val="26"/>
          <w:szCs w:val="26"/>
          <w:lang w:val="ru-RU"/>
        </w:rPr>
        <w:t xml:space="preserve"> фактической потребности.</w:t>
      </w:r>
    </w:p>
    <w:p w:rsidR="00292DFC" w:rsidRPr="00292DFC" w:rsidRDefault="00B5546B" w:rsidP="000F5FD6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292DFC">
        <w:rPr>
          <w:rFonts w:eastAsia="Times New Roman"/>
          <w:b/>
          <w:color w:val="000000"/>
          <w:sz w:val="26"/>
          <w:szCs w:val="26"/>
          <w:lang w:val="ru-RU"/>
        </w:rPr>
        <w:t>По разделу</w:t>
      </w:r>
      <w:r w:rsidRPr="00292DFC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292DFC">
        <w:rPr>
          <w:rFonts w:eastAsia="Times New Roman"/>
          <w:b/>
          <w:i/>
          <w:color w:val="000000"/>
          <w:sz w:val="26"/>
          <w:szCs w:val="26"/>
          <w:lang w:val="ru-RU"/>
        </w:rPr>
        <w:t>0300 «Национальная безопасность и правоохранительная деятельность»</w:t>
      </w:r>
      <w:r w:rsidRPr="00292DFC">
        <w:rPr>
          <w:rFonts w:eastAsia="Times New Roman"/>
          <w:color w:val="000000"/>
          <w:sz w:val="26"/>
          <w:szCs w:val="26"/>
          <w:lang w:val="ru-RU"/>
        </w:rPr>
        <w:t xml:space="preserve"> остаток</w:t>
      </w:r>
      <w:r w:rsidR="00D03B21" w:rsidRPr="00292DFC">
        <w:rPr>
          <w:rFonts w:eastAsia="Times New Roman"/>
          <w:color w:val="000000"/>
          <w:sz w:val="26"/>
          <w:szCs w:val="26"/>
          <w:lang w:val="ru-RU"/>
        </w:rPr>
        <w:t xml:space="preserve"> составил 56,4 тыс.руб.</w:t>
      </w:r>
      <w:r w:rsidR="00292DFC">
        <w:rPr>
          <w:color w:val="000000"/>
          <w:sz w:val="26"/>
          <w:szCs w:val="26"/>
          <w:lang w:val="ru-RU"/>
        </w:rPr>
        <w:t xml:space="preserve"> (45,5% исполнения от плана)</w:t>
      </w:r>
      <w:r w:rsidR="00193D2C">
        <w:rPr>
          <w:color w:val="000000"/>
          <w:sz w:val="26"/>
          <w:szCs w:val="26"/>
          <w:lang w:val="ru-RU"/>
        </w:rPr>
        <w:t xml:space="preserve">. </w:t>
      </w:r>
      <w:r w:rsidR="00292DFC" w:rsidRPr="00292DFC">
        <w:rPr>
          <w:color w:val="000000"/>
          <w:sz w:val="26"/>
          <w:szCs w:val="26"/>
          <w:lang w:val="ru-RU"/>
        </w:rPr>
        <w:t>Денежное вознаграждение работнику за оказание услуг в области гражданской обороны и чрезвычайных ситуаций выплачено "по факту" на основании актов выполненных работ.</w:t>
      </w:r>
    </w:p>
    <w:p w:rsidR="00B5546B" w:rsidRPr="00292DFC" w:rsidRDefault="00D03B21" w:rsidP="000F5FD6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292DFC">
        <w:rPr>
          <w:color w:val="000000"/>
          <w:sz w:val="26"/>
          <w:szCs w:val="26"/>
          <w:lang w:val="ru-RU"/>
        </w:rPr>
        <w:t>В связи с отсутствием специалиста на исполнение полномочий в сфере административных правоотношений, по состоянию на 01.01.2020г. исполнения нет. Средства в сумме 3,5тыс.руб. возвращены в бюджет Ленинградской области в январе 2020 года</w:t>
      </w:r>
      <w:r w:rsidR="00292DFC" w:rsidRPr="00292DFC">
        <w:rPr>
          <w:color w:val="000000"/>
          <w:sz w:val="26"/>
          <w:szCs w:val="26"/>
          <w:lang w:val="ru-RU"/>
        </w:rPr>
        <w:t>.</w:t>
      </w:r>
    </w:p>
    <w:p w:rsidR="003F60FB" w:rsidRPr="007B644E" w:rsidRDefault="00583997" w:rsidP="000F5FD6">
      <w:pPr>
        <w:spacing w:line="271" w:lineRule="auto"/>
        <w:jc w:val="both"/>
        <w:rPr>
          <w:rFonts w:eastAsia="Calibri"/>
          <w:sz w:val="26"/>
          <w:szCs w:val="26"/>
          <w:lang w:val="ru-RU" w:bidi="ar-SA"/>
        </w:rPr>
      </w:pPr>
      <w:r w:rsidRPr="007A67F9">
        <w:rPr>
          <w:rFonts w:eastAsia="Calibri"/>
          <w:bCs/>
          <w:sz w:val="26"/>
          <w:szCs w:val="26"/>
          <w:lang w:val="ru-RU" w:bidi="ar-SA"/>
        </w:rPr>
        <w:tab/>
      </w:r>
      <w:r w:rsidRPr="00D74208">
        <w:rPr>
          <w:rFonts w:eastAsia="Calibri"/>
          <w:b/>
          <w:sz w:val="26"/>
          <w:szCs w:val="26"/>
          <w:lang w:val="ru-RU" w:bidi="ar-SA"/>
        </w:rPr>
        <w:t xml:space="preserve">По разделу </w:t>
      </w:r>
      <w:r w:rsidRPr="00D74208">
        <w:rPr>
          <w:rFonts w:eastAsia="Calibri"/>
          <w:b/>
          <w:i/>
          <w:sz w:val="26"/>
          <w:szCs w:val="26"/>
          <w:lang w:val="ru-RU" w:bidi="ar-SA"/>
        </w:rPr>
        <w:t>0400 «Национальная экономика</w:t>
      </w:r>
      <w:r w:rsidRPr="00D74208">
        <w:rPr>
          <w:rFonts w:eastAsia="Calibri"/>
          <w:b/>
          <w:sz w:val="26"/>
          <w:szCs w:val="26"/>
          <w:lang w:val="ru-RU" w:bidi="ar-SA"/>
        </w:rPr>
        <w:t xml:space="preserve">» </w:t>
      </w:r>
      <w:r w:rsidRPr="00D74208">
        <w:rPr>
          <w:rFonts w:eastAsia="Calibri"/>
          <w:sz w:val="26"/>
          <w:szCs w:val="26"/>
          <w:lang w:val="ru-RU" w:bidi="ar-SA"/>
        </w:rPr>
        <w:t xml:space="preserve">- остаток бюджетных ассигнований составил </w:t>
      </w:r>
      <w:r w:rsidR="00292DFC" w:rsidRPr="00D74208">
        <w:rPr>
          <w:rFonts w:eastAsia="Calibri"/>
          <w:sz w:val="26"/>
          <w:szCs w:val="26"/>
          <w:lang w:val="ru-RU" w:bidi="ar-SA"/>
        </w:rPr>
        <w:t>6 936,1</w:t>
      </w:r>
      <w:r w:rsidRPr="00D74208">
        <w:rPr>
          <w:rFonts w:eastAsia="Calibri"/>
          <w:sz w:val="26"/>
          <w:szCs w:val="26"/>
          <w:lang w:val="ru-RU" w:bidi="ar-SA"/>
        </w:rPr>
        <w:t xml:space="preserve">тыс.руб. </w:t>
      </w:r>
      <w:r w:rsidR="00193D2C" w:rsidRPr="00D74208">
        <w:rPr>
          <w:rFonts w:eastAsia="Calibri"/>
          <w:sz w:val="26"/>
          <w:szCs w:val="26"/>
          <w:lang w:val="ru-RU" w:bidi="ar-SA"/>
        </w:rPr>
        <w:t>(23,3% исполнения от плана)</w:t>
      </w:r>
      <w:r w:rsidR="00AE03AD">
        <w:rPr>
          <w:rFonts w:eastAsia="Calibri"/>
          <w:sz w:val="26"/>
          <w:szCs w:val="26"/>
          <w:lang w:val="ru-RU" w:bidi="ar-SA"/>
        </w:rPr>
        <w:t xml:space="preserve"> в основном</w:t>
      </w:r>
      <w:r w:rsidR="003F60FB">
        <w:rPr>
          <w:rFonts w:eastAsia="Calibri"/>
          <w:sz w:val="26"/>
          <w:szCs w:val="26"/>
          <w:lang w:val="ru-RU" w:bidi="ar-SA"/>
        </w:rPr>
        <w:t xml:space="preserve"> по следующим п</w:t>
      </w:r>
      <w:r w:rsidR="003F60FB" w:rsidRPr="007B644E">
        <w:rPr>
          <w:rFonts w:eastAsia="Calibri"/>
          <w:sz w:val="26"/>
          <w:szCs w:val="26"/>
          <w:lang w:val="ru-RU" w:bidi="ar-SA"/>
        </w:rPr>
        <w:t>ричинам:</w:t>
      </w:r>
    </w:p>
    <w:p w:rsidR="00D74208" w:rsidRPr="007B644E" w:rsidRDefault="003F60FB" w:rsidP="000F5FD6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7B644E">
        <w:rPr>
          <w:rFonts w:eastAsia="Calibri"/>
          <w:sz w:val="26"/>
          <w:szCs w:val="26"/>
          <w:lang w:val="ru-RU" w:bidi="ar-SA"/>
        </w:rPr>
        <w:t>-</w:t>
      </w:r>
      <w:r w:rsidR="00193D2C" w:rsidRPr="007B644E">
        <w:rPr>
          <w:rFonts w:eastAsia="Calibri"/>
          <w:sz w:val="26"/>
          <w:szCs w:val="26"/>
          <w:lang w:val="ru-RU" w:bidi="ar-SA"/>
        </w:rPr>
        <w:t xml:space="preserve"> </w:t>
      </w:r>
      <w:r w:rsidRPr="007B644E">
        <w:rPr>
          <w:rFonts w:eastAsia="Calibri"/>
          <w:sz w:val="26"/>
          <w:szCs w:val="26"/>
          <w:lang w:val="ru-RU" w:bidi="ar-SA"/>
        </w:rPr>
        <w:t>в</w:t>
      </w:r>
      <w:r w:rsidR="00D74208" w:rsidRPr="007B644E">
        <w:rPr>
          <w:color w:val="000000"/>
          <w:sz w:val="26"/>
          <w:szCs w:val="26"/>
          <w:lang w:val="ru-RU"/>
        </w:rPr>
        <w:t xml:space="preserve"> связи с небольшим количеством осадков средства, запланированные на уборку дорог от снега в зимнее время, были израсходованы в неполном объеме</w:t>
      </w:r>
      <w:r w:rsidR="00802554">
        <w:rPr>
          <w:color w:val="000000"/>
          <w:sz w:val="26"/>
          <w:szCs w:val="26"/>
          <w:lang w:val="ru-RU"/>
        </w:rPr>
        <w:t>.</w:t>
      </w:r>
      <w:r w:rsidR="007A191B">
        <w:rPr>
          <w:color w:val="000000"/>
          <w:sz w:val="26"/>
          <w:szCs w:val="26"/>
          <w:lang w:val="ru-RU"/>
        </w:rPr>
        <w:t xml:space="preserve"> </w:t>
      </w:r>
      <w:r w:rsidR="007A191B" w:rsidRPr="007A191B">
        <w:rPr>
          <w:i/>
          <w:color w:val="000000"/>
          <w:sz w:val="26"/>
          <w:szCs w:val="26"/>
          <w:lang w:val="ru-RU"/>
        </w:rPr>
        <w:lastRenderedPageBreak/>
        <w:t>Справочно:</w:t>
      </w:r>
      <w:r w:rsidR="00802554">
        <w:rPr>
          <w:color w:val="000000"/>
          <w:sz w:val="26"/>
          <w:szCs w:val="26"/>
          <w:lang w:val="ru-RU"/>
        </w:rPr>
        <w:t xml:space="preserve"> </w:t>
      </w:r>
      <w:r w:rsidR="007A191B">
        <w:rPr>
          <w:color w:val="000000"/>
          <w:sz w:val="26"/>
          <w:szCs w:val="26"/>
          <w:lang w:val="ru-RU"/>
        </w:rPr>
        <w:t>В 2019 году о</w:t>
      </w:r>
      <w:r w:rsidR="00802554">
        <w:rPr>
          <w:color w:val="000000"/>
          <w:sz w:val="26"/>
          <w:szCs w:val="26"/>
          <w:lang w:val="ru-RU"/>
        </w:rPr>
        <w:t xml:space="preserve">бъем </w:t>
      </w:r>
      <w:r w:rsidR="007A191B">
        <w:rPr>
          <w:color w:val="000000"/>
          <w:sz w:val="26"/>
          <w:szCs w:val="26"/>
          <w:lang w:val="ru-RU"/>
        </w:rPr>
        <w:t xml:space="preserve">Дорожного фонда утвержден в сумме 3 140,1 тыс.руб. Освоение составило 1 849,2 тыс.руб. </w:t>
      </w:r>
      <w:r w:rsidR="008869AE" w:rsidRPr="00544088">
        <w:rPr>
          <w:color w:val="000000"/>
          <w:sz w:val="26"/>
          <w:lang w:val="ru-RU"/>
        </w:rPr>
        <w:t>В 2020</w:t>
      </w:r>
      <w:r w:rsidR="008869AE">
        <w:rPr>
          <w:color w:val="000000"/>
          <w:sz w:val="26"/>
          <w:lang w:val="ru-RU"/>
        </w:rPr>
        <w:t xml:space="preserve"> </w:t>
      </w:r>
      <w:r w:rsidR="008869AE" w:rsidRPr="00544088">
        <w:rPr>
          <w:color w:val="000000"/>
          <w:sz w:val="26"/>
          <w:lang w:val="ru-RU"/>
        </w:rPr>
        <w:t xml:space="preserve">году неиспользованные средства дорожного фонда </w:t>
      </w:r>
      <w:r w:rsidR="008869AE">
        <w:rPr>
          <w:color w:val="000000"/>
          <w:sz w:val="26"/>
          <w:lang w:val="ru-RU"/>
        </w:rPr>
        <w:t xml:space="preserve">в сумме 1 290,9тыс.руб. </w:t>
      </w:r>
      <w:r w:rsidR="008869AE" w:rsidRPr="00544088">
        <w:rPr>
          <w:color w:val="000000"/>
          <w:sz w:val="26"/>
          <w:lang w:val="ru-RU"/>
        </w:rPr>
        <w:t xml:space="preserve">будут направлены </w:t>
      </w:r>
      <w:r w:rsidR="008869AE">
        <w:rPr>
          <w:color w:val="000000"/>
          <w:sz w:val="26"/>
        </w:rPr>
        <w:t> </w:t>
      </w:r>
      <w:r w:rsidR="008869AE">
        <w:rPr>
          <w:color w:val="000000"/>
          <w:sz w:val="26"/>
          <w:lang w:val="ru-RU"/>
        </w:rPr>
        <w:t>на содержание автомобильных дорог</w:t>
      </w:r>
      <w:r w:rsidRPr="007B644E">
        <w:rPr>
          <w:color w:val="000000"/>
          <w:sz w:val="26"/>
          <w:szCs w:val="26"/>
          <w:lang w:val="ru-RU"/>
        </w:rPr>
        <w:t>;</w:t>
      </w:r>
    </w:p>
    <w:p w:rsidR="003F60FB" w:rsidRPr="00D576CF" w:rsidRDefault="003F60FB" w:rsidP="000F5FD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B644E">
        <w:rPr>
          <w:color w:val="000000"/>
          <w:sz w:val="26"/>
          <w:szCs w:val="26"/>
          <w:lang w:val="ru-RU"/>
        </w:rPr>
        <w:t>- на ремонт участка автодороги от региональной а/д «Лужицы – 1 Мая» до а/д «Подъезд к трассе МГ км 855,6», протяженностью 2,5 км</w:t>
      </w:r>
      <w:r w:rsidR="009232D3" w:rsidRPr="007B644E">
        <w:rPr>
          <w:color w:val="000000"/>
          <w:sz w:val="26"/>
          <w:szCs w:val="26"/>
          <w:lang w:val="ru-RU"/>
        </w:rPr>
        <w:t>, администрацией заключен муниципальный контракт</w:t>
      </w:r>
      <w:r w:rsidRPr="007B644E">
        <w:rPr>
          <w:color w:val="000000"/>
          <w:sz w:val="26"/>
          <w:szCs w:val="26"/>
          <w:lang w:val="ru-RU"/>
        </w:rPr>
        <w:t xml:space="preserve"> на общую сумму 4</w:t>
      </w:r>
      <w:r w:rsidR="009232D3" w:rsidRPr="007B644E">
        <w:rPr>
          <w:color w:val="000000"/>
          <w:sz w:val="26"/>
          <w:szCs w:val="26"/>
        </w:rPr>
        <w:t> </w:t>
      </w:r>
      <w:r w:rsidRPr="007B644E">
        <w:rPr>
          <w:color w:val="000000"/>
          <w:sz w:val="26"/>
          <w:szCs w:val="26"/>
          <w:lang w:val="ru-RU"/>
        </w:rPr>
        <w:t>448</w:t>
      </w:r>
      <w:r w:rsidR="009232D3" w:rsidRPr="007B644E">
        <w:rPr>
          <w:color w:val="000000"/>
          <w:sz w:val="26"/>
          <w:szCs w:val="26"/>
          <w:lang w:val="ru-RU"/>
        </w:rPr>
        <w:t>,8тыс.руб. В с</w:t>
      </w:r>
      <w:r w:rsidRPr="007B644E">
        <w:rPr>
          <w:color w:val="000000"/>
          <w:sz w:val="26"/>
          <w:szCs w:val="26"/>
          <w:lang w:val="ru-RU"/>
        </w:rPr>
        <w:t xml:space="preserve">вязи с нарушением </w:t>
      </w:r>
      <w:r w:rsidRPr="00D576CF">
        <w:rPr>
          <w:color w:val="000000"/>
          <w:sz w:val="26"/>
          <w:szCs w:val="26"/>
          <w:lang w:val="ru-RU"/>
        </w:rPr>
        <w:t>подрядной организацией срока исполнения заключенного муниципального контракта, оплата работ по контракту в отчетном периоде не производилась</w:t>
      </w:r>
      <w:r w:rsidR="009232D3" w:rsidRPr="00D576CF">
        <w:rPr>
          <w:color w:val="000000"/>
          <w:sz w:val="26"/>
          <w:szCs w:val="26"/>
          <w:lang w:val="ru-RU"/>
        </w:rPr>
        <w:t>;</w:t>
      </w:r>
    </w:p>
    <w:p w:rsidR="003F60FB" w:rsidRPr="007B644E" w:rsidRDefault="00D576CF" w:rsidP="000F5FD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отчетном периоде администрацией заключен муниципальный контракт на </w:t>
      </w:r>
      <w:r w:rsidR="003F60FB" w:rsidRPr="00D576CF">
        <w:rPr>
          <w:color w:val="000000"/>
          <w:sz w:val="26"/>
          <w:szCs w:val="26"/>
          <w:lang w:val="ru-RU"/>
        </w:rPr>
        <w:t>ремонт участка автомобильной дороги по ул.Садовая от д.13 до д.7 в дер.Ропша</w:t>
      </w:r>
      <w:r w:rsidR="007B644E" w:rsidRPr="00D576CF">
        <w:rPr>
          <w:color w:val="000000"/>
          <w:sz w:val="26"/>
          <w:szCs w:val="26"/>
          <w:lang w:val="ru-RU"/>
        </w:rPr>
        <w:t>,</w:t>
      </w:r>
      <w:r w:rsidR="003F60FB" w:rsidRPr="00D576CF">
        <w:rPr>
          <w:color w:val="000000"/>
          <w:sz w:val="26"/>
          <w:szCs w:val="26"/>
          <w:lang w:val="ru-RU"/>
        </w:rPr>
        <w:t xml:space="preserve"> участка дороги в дер.Волково от земельного</w:t>
      </w:r>
      <w:r w:rsidR="003F60FB" w:rsidRPr="007B644E">
        <w:rPr>
          <w:color w:val="000000"/>
          <w:sz w:val="26"/>
          <w:szCs w:val="26"/>
          <w:lang w:val="ru-RU"/>
        </w:rPr>
        <w:t xml:space="preserve"> участка № 11 до контейнерной площадки; на обустройство трубоперехода в д.Калливере. В связи с нарушением подрядной организацией срока исполнения заключенного муниципального контракта, оплата работ по контракту в отчетном периоде не производилась. </w:t>
      </w:r>
      <w:r w:rsidR="007B644E" w:rsidRPr="007B644E">
        <w:rPr>
          <w:color w:val="000000"/>
          <w:sz w:val="26"/>
          <w:szCs w:val="26"/>
          <w:lang w:val="ru-RU"/>
        </w:rPr>
        <w:t>С</w:t>
      </w:r>
      <w:r w:rsidR="003F60FB" w:rsidRPr="007B644E">
        <w:rPr>
          <w:color w:val="000000"/>
          <w:sz w:val="26"/>
          <w:szCs w:val="26"/>
          <w:lang w:val="ru-RU"/>
        </w:rPr>
        <w:t>редства Ленинградской области в размере 1</w:t>
      </w:r>
      <w:r w:rsidR="007B644E" w:rsidRPr="007B644E">
        <w:rPr>
          <w:color w:val="000000"/>
          <w:sz w:val="26"/>
          <w:szCs w:val="26"/>
        </w:rPr>
        <w:t> </w:t>
      </w:r>
      <w:r w:rsidR="003F60FB" w:rsidRPr="007B644E">
        <w:rPr>
          <w:color w:val="000000"/>
          <w:sz w:val="26"/>
          <w:szCs w:val="26"/>
          <w:lang w:val="ru-RU"/>
        </w:rPr>
        <w:t>205</w:t>
      </w:r>
      <w:r w:rsidR="007B644E" w:rsidRPr="007B644E">
        <w:rPr>
          <w:color w:val="000000"/>
          <w:sz w:val="26"/>
          <w:szCs w:val="26"/>
          <w:lang w:val="ru-RU"/>
        </w:rPr>
        <w:t>,6тыс.</w:t>
      </w:r>
      <w:r w:rsidR="003F60FB" w:rsidRPr="007B644E">
        <w:rPr>
          <w:color w:val="000000"/>
          <w:sz w:val="26"/>
          <w:szCs w:val="26"/>
          <w:lang w:val="ru-RU"/>
        </w:rPr>
        <w:t>руб. не запрашивались.</w:t>
      </w:r>
    </w:p>
    <w:p w:rsidR="00A5475C" w:rsidRPr="003A3FCA" w:rsidRDefault="00583997" w:rsidP="000F5FD6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3A3FCA">
        <w:rPr>
          <w:rFonts w:eastAsia="Calibri"/>
          <w:b/>
          <w:sz w:val="26"/>
          <w:szCs w:val="26"/>
          <w:lang w:val="ru-RU" w:bidi="ar-SA"/>
        </w:rPr>
        <w:t>По разделу</w:t>
      </w:r>
      <w:r w:rsidR="002D7D96" w:rsidRPr="003A3FCA">
        <w:rPr>
          <w:rFonts w:eastAsia="Calibri"/>
          <w:b/>
          <w:sz w:val="26"/>
          <w:szCs w:val="26"/>
          <w:lang w:val="ru-RU" w:bidi="ar-SA"/>
        </w:rPr>
        <w:t xml:space="preserve"> </w:t>
      </w:r>
      <w:r w:rsidRPr="003A3FCA">
        <w:rPr>
          <w:rFonts w:eastAsia="Calibri"/>
          <w:b/>
          <w:bCs/>
          <w:i/>
          <w:sz w:val="26"/>
          <w:szCs w:val="26"/>
          <w:lang w:val="ru-RU" w:bidi="ar-SA"/>
        </w:rPr>
        <w:t>0500 «Жилищно-коммунальное хозяйство»</w:t>
      </w:r>
      <w:r w:rsidR="002D7D96" w:rsidRPr="003A3FCA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Pr="003A3FCA">
        <w:rPr>
          <w:rFonts w:eastAsia="Calibri"/>
          <w:sz w:val="26"/>
          <w:szCs w:val="26"/>
          <w:lang w:val="ru-RU" w:bidi="ar-SA"/>
        </w:rPr>
        <w:t xml:space="preserve">- </w:t>
      </w:r>
      <w:r w:rsidRPr="003A3FCA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173408" w:rsidRPr="003A3FCA">
        <w:rPr>
          <w:rFonts w:eastAsia="Calibri"/>
          <w:bCs/>
          <w:sz w:val="26"/>
          <w:szCs w:val="26"/>
          <w:lang w:val="ru-RU" w:bidi="ar-SA"/>
        </w:rPr>
        <w:t>5 398,4</w:t>
      </w:r>
      <w:r w:rsidR="002D7D96" w:rsidRPr="003A3FCA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3A3FCA">
        <w:rPr>
          <w:rFonts w:eastAsia="Calibri"/>
          <w:bCs/>
          <w:sz w:val="26"/>
          <w:szCs w:val="26"/>
          <w:lang w:val="ru-RU" w:bidi="ar-SA"/>
        </w:rPr>
        <w:t>тыс.руб.</w:t>
      </w:r>
      <w:r w:rsidR="00472CE9" w:rsidRPr="003A3FCA">
        <w:rPr>
          <w:rFonts w:eastAsia="Calibri"/>
          <w:bCs/>
          <w:sz w:val="26"/>
          <w:szCs w:val="26"/>
          <w:lang w:val="ru-RU" w:bidi="ar-SA"/>
        </w:rPr>
        <w:t xml:space="preserve"> (79,1% исполнения) </w:t>
      </w:r>
      <w:r w:rsidR="00AE03AD" w:rsidRPr="003A3FCA">
        <w:rPr>
          <w:rFonts w:eastAsia="Calibri"/>
          <w:bCs/>
          <w:sz w:val="26"/>
          <w:szCs w:val="26"/>
          <w:lang w:val="ru-RU" w:bidi="ar-SA"/>
        </w:rPr>
        <w:t xml:space="preserve">в основном </w:t>
      </w:r>
      <w:r w:rsidR="00472CE9" w:rsidRPr="003A3FCA">
        <w:rPr>
          <w:rFonts w:eastAsia="Calibri"/>
          <w:bCs/>
          <w:sz w:val="26"/>
          <w:szCs w:val="26"/>
          <w:lang w:val="ru-RU" w:bidi="ar-SA"/>
        </w:rPr>
        <w:t>по следующим причинам:</w:t>
      </w:r>
      <w:r w:rsidR="00DE1BDD" w:rsidRPr="003A3FCA">
        <w:rPr>
          <w:rFonts w:eastAsia="Calibri"/>
          <w:bCs/>
          <w:sz w:val="26"/>
          <w:szCs w:val="26"/>
          <w:lang w:val="ru-RU" w:bidi="ar-SA"/>
        </w:rPr>
        <w:t xml:space="preserve"> </w:t>
      </w:r>
    </w:p>
    <w:p w:rsidR="00472CE9" w:rsidRPr="003A3FCA" w:rsidRDefault="00F96BD4" w:rsidP="000F5FD6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3A3FCA">
        <w:rPr>
          <w:sz w:val="26"/>
          <w:szCs w:val="26"/>
          <w:lang w:val="ru-RU"/>
        </w:rPr>
        <w:t>-</w:t>
      </w:r>
      <w:r w:rsidR="003A3FCA" w:rsidRPr="003A3FCA">
        <w:rPr>
          <w:sz w:val="26"/>
          <w:szCs w:val="26"/>
          <w:lang w:val="ru-RU"/>
        </w:rPr>
        <w:t xml:space="preserve"> </w:t>
      </w:r>
      <w:r w:rsidR="00472CE9" w:rsidRPr="003A3FCA">
        <w:rPr>
          <w:sz w:val="26"/>
          <w:szCs w:val="26"/>
          <w:lang w:val="ru-RU"/>
        </w:rPr>
        <w:t xml:space="preserve">23.12.2019г. </w:t>
      </w:r>
      <w:r w:rsidR="003A3FCA" w:rsidRPr="003A3FCA">
        <w:rPr>
          <w:sz w:val="26"/>
          <w:szCs w:val="26"/>
          <w:lang w:val="ru-RU"/>
        </w:rPr>
        <w:t>администрацией заключен договор</w:t>
      </w:r>
      <w:r w:rsidR="00472CE9" w:rsidRPr="003A3FCA">
        <w:rPr>
          <w:sz w:val="26"/>
          <w:szCs w:val="26"/>
          <w:lang w:val="ru-RU"/>
        </w:rPr>
        <w:t xml:space="preserve"> на выполнение работ по капитальному ремонту мягкой кровли многоквартирного дома № 29 д.Кейкино. Срок выполнения работ по договору</w:t>
      </w:r>
      <w:r w:rsidR="000F5FD6">
        <w:rPr>
          <w:sz w:val="26"/>
          <w:szCs w:val="26"/>
          <w:lang w:val="ru-RU"/>
        </w:rPr>
        <w:t xml:space="preserve"> в</w:t>
      </w:r>
      <w:r w:rsidR="00472CE9" w:rsidRPr="003A3FCA">
        <w:rPr>
          <w:sz w:val="26"/>
          <w:szCs w:val="26"/>
          <w:lang w:val="ru-RU"/>
        </w:rPr>
        <w:t xml:space="preserve"> 20</w:t>
      </w:r>
      <w:r w:rsidR="003A3FCA" w:rsidRPr="003A3FCA">
        <w:rPr>
          <w:sz w:val="26"/>
          <w:szCs w:val="26"/>
          <w:lang w:val="ru-RU"/>
        </w:rPr>
        <w:t>20</w:t>
      </w:r>
      <w:r w:rsidR="00472CE9" w:rsidRPr="003A3FCA">
        <w:rPr>
          <w:sz w:val="26"/>
          <w:szCs w:val="26"/>
          <w:lang w:val="ru-RU"/>
        </w:rPr>
        <w:t>г</w:t>
      </w:r>
      <w:r w:rsidR="000F5FD6">
        <w:rPr>
          <w:sz w:val="26"/>
          <w:szCs w:val="26"/>
          <w:lang w:val="ru-RU"/>
        </w:rPr>
        <w:t>оду;</w:t>
      </w:r>
      <w:r w:rsidR="00472CE9" w:rsidRPr="003A3FCA">
        <w:rPr>
          <w:sz w:val="26"/>
          <w:szCs w:val="26"/>
          <w:lang w:val="ru-RU"/>
        </w:rPr>
        <w:t xml:space="preserve"> </w:t>
      </w:r>
    </w:p>
    <w:p w:rsidR="00472CE9" w:rsidRPr="003A3FCA" w:rsidRDefault="00472CE9" w:rsidP="000F5FD6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3A3FCA">
        <w:rPr>
          <w:color w:val="000000"/>
          <w:sz w:val="26"/>
          <w:szCs w:val="26"/>
          <w:lang w:val="ru-RU"/>
        </w:rPr>
        <w:t>-</w:t>
      </w:r>
      <w:r w:rsidR="006E05AA" w:rsidRPr="003A3FCA">
        <w:rPr>
          <w:color w:val="000000"/>
          <w:sz w:val="26"/>
          <w:szCs w:val="26"/>
          <w:lang w:val="ru-RU"/>
        </w:rPr>
        <w:t xml:space="preserve"> в отчетном периоде администрацией заключен муниципальный контракт </w:t>
      </w:r>
      <w:r w:rsidRPr="003A3FCA">
        <w:rPr>
          <w:color w:val="000000"/>
          <w:sz w:val="26"/>
          <w:szCs w:val="26"/>
          <w:lang w:val="ru-RU"/>
        </w:rPr>
        <w:t xml:space="preserve"> на приобретение котла в котельную д.Б.Кузёмкино </w:t>
      </w:r>
      <w:r w:rsidR="00915A11" w:rsidRPr="003A3FCA">
        <w:rPr>
          <w:color w:val="000000"/>
          <w:sz w:val="26"/>
          <w:szCs w:val="26"/>
          <w:lang w:val="ru-RU"/>
        </w:rPr>
        <w:t xml:space="preserve">на </w:t>
      </w:r>
      <w:r w:rsidRPr="003A3FCA">
        <w:rPr>
          <w:color w:val="000000"/>
          <w:sz w:val="26"/>
          <w:szCs w:val="26"/>
          <w:lang w:val="ru-RU"/>
        </w:rPr>
        <w:t>сумму 1</w:t>
      </w:r>
      <w:r w:rsidR="00915A11" w:rsidRPr="003A3FCA">
        <w:rPr>
          <w:color w:val="000000"/>
          <w:sz w:val="26"/>
          <w:szCs w:val="26"/>
        </w:rPr>
        <w:t> </w:t>
      </w:r>
      <w:r w:rsidRPr="003A3FCA">
        <w:rPr>
          <w:color w:val="000000"/>
          <w:sz w:val="26"/>
          <w:szCs w:val="26"/>
          <w:lang w:val="ru-RU"/>
        </w:rPr>
        <w:t>548</w:t>
      </w:r>
      <w:r w:rsidR="00915A11" w:rsidRPr="003A3FCA">
        <w:rPr>
          <w:color w:val="000000"/>
          <w:sz w:val="26"/>
          <w:szCs w:val="26"/>
          <w:lang w:val="ru-RU"/>
        </w:rPr>
        <w:t>,2тыс.</w:t>
      </w:r>
      <w:r w:rsidRPr="003A3FCA">
        <w:rPr>
          <w:color w:val="000000"/>
          <w:sz w:val="26"/>
          <w:szCs w:val="26"/>
          <w:lang w:val="ru-RU"/>
        </w:rPr>
        <w:t>руб. В связи с нарушением подрядной организацией срока исполнения заключенного муниципального контракта, оплата работ по контракту в отчетном периоде не производилась</w:t>
      </w:r>
      <w:r w:rsidR="00915A11" w:rsidRPr="003A3FCA">
        <w:rPr>
          <w:color w:val="000000"/>
          <w:sz w:val="26"/>
          <w:szCs w:val="26"/>
          <w:lang w:val="ru-RU"/>
        </w:rPr>
        <w:t>;</w:t>
      </w:r>
      <w:r w:rsidRPr="003A3FCA">
        <w:rPr>
          <w:color w:val="000000"/>
          <w:sz w:val="26"/>
          <w:szCs w:val="26"/>
          <w:lang w:val="ru-RU"/>
        </w:rPr>
        <w:t xml:space="preserve"> </w:t>
      </w:r>
    </w:p>
    <w:p w:rsidR="00AE03AD" w:rsidRPr="003A3FCA" w:rsidRDefault="00AE03AD" w:rsidP="000F5FD6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3A3FCA">
        <w:rPr>
          <w:sz w:val="26"/>
          <w:szCs w:val="26"/>
          <w:lang w:val="ru-RU"/>
        </w:rPr>
        <w:t>-</w:t>
      </w:r>
      <w:r w:rsidRPr="003A3FCA">
        <w:rPr>
          <w:color w:val="000000"/>
          <w:sz w:val="26"/>
          <w:szCs w:val="26"/>
          <w:lang w:val="ru-RU"/>
        </w:rPr>
        <w:t xml:space="preserve"> </w:t>
      </w:r>
      <w:r w:rsidR="00915A11" w:rsidRPr="003A3FCA">
        <w:rPr>
          <w:color w:val="000000"/>
          <w:sz w:val="26"/>
          <w:szCs w:val="26"/>
          <w:lang w:val="ru-RU"/>
        </w:rPr>
        <w:t xml:space="preserve">в 2019 году </w:t>
      </w:r>
      <w:r w:rsidRPr="003A3FCA">
        <w:rPr>
          <w:color w:val="000000"/>
          <w:sz w:val="26"/>
          <w:szCs w:val="26"/>
          <w:lang w:val="ru-RU"/>
        </w:rPr>
        <w:t>на ремонт наружных тепловых сетей д.Б.Кузёмкино</w:t>
      </w:r>
      <w:r w:rsidR="00915A11" w:rsidRPr="003A3FCA">
        <w:rPr>
          <w:color w:val="000000"/>
          <w:sz w:val="26"/>
          <w:szCs w:val="26"/>
          <w:lang w:val="ru-RU"/>
        </w:rPr>
        <w:t xml:space="preserve"> администрацией заключен муниципальный контракт.</w:t>
      </w:r>
      <w:r w:rsidRPr="003A3FCA">
        <w:rPr>
          <w:color w:val="000000"/>
          <w:sz w:val="26"/>
          <w:szCs w:val="26"/>
          <w:lang w:val="ru-RU"/>
        </w:rPr>
        <w:t xml:space="preserve"> В связи с нарушением подрядной организацией срока исполнения заключенного муниципального контракта, окончательный расчет по контракту в отчетном периоде не производился. </w:t>
      </w:r>
      <w:r w:rsidR="00915A11" w:rsidRPr="003A3FCA">
        <w:rPr>
          <w:color w:val="000000"/>
          <w:sz w:val="26"/>
          <w:szCs w:val="26"/>
          <w:lang w:val="ru-RU"/>
        </w:rPr>
        <w:t>С</w:t>
      </w:r>
      <w:r w:rsidRPr="003A3FCA">
        <w:rPr>
          <w:color w:val="000000"/>
          <w:sz w:val="26"/>
          <w:szCs w:val="26"/>
          <w:lang w:val="ru-RU"/>
        </w:rPr>
        <w:t>редства Ленинградской области в размере 1</w:t>
      </w:r>
      <w:r w:rsidR="00915A11" w:rsidRPr="003A3FCA">
        <w:rPr>
          <w:color w:val="000000"/>
          <w:sz w:val="26"/>
          <w:szCs w:val="26"/>
        </w:rPr>
        <w:t> </w:t>
      </w:r>
      <w:r w:rsidRPr="003A3FCA">
        <w:rPr>
          <w:color w:val="000000"/>
          <w:sz w:val="26"/>
          <w:szCs w:val="26"/>
          <w:lang w:val="ru-RU"/>
        </w:rPr>
        <w:t>014</w:t>
      </w:r>
      <w:r w:rsidR="00915A11" w:rsidRPr="003A3FCA">
        <w:rPr>
          <w:color w:val="000000"/>
          <w:sz w:val="26"/>
          <w:szCs w:val="26"/>
          <w:lang w:val="ru-RU"/>
        </w:rPr>
        <w:t>,4 тыс.руб.</w:t>
      </w:r>
      <w:r w:rsidRPr="003A3FCA">
        <w:rPr>
          <w:color w:val="000000"/>
          <w:sz w:val="26"/>
          <w:szCs w:val="26"/>
          <w:lang w:val="ru-RU"/>
        </w:rPr>
        <w:t xml:space="preserve"> не запрашивались</w:t>
      </w:r>
      <w:r w:rsidR="00915A11" w:rsidRPr="003A3FCA">
        <w:rPr>
          <w:color w:val="000000"/>
          <w:sz w:val="26"/>
          <w:szCs w:val="26"/>
          <w:lang w:val="ru-RU"/>
        </w:rPr>
        <w:t>;</w:t>
      </w:r>
    </w:p>
    <w:p w:rsidR="00AE03AD" w:rsidRPr="003A3FCA" w:rsidRDefault="00AE03AD" w:rsidP="000F5FD6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3A3FCA">
        <w:rPr>
          <w:sz w:val="26"/>
          <w:szCs w:val="26"/>
          <w:lang w:val="ru-RU"/>
        </w:rPr>
        <w:t>-</w:t>
      </w:r>
      <w:r w:rsidRPr="003A3FCA">
        <w:rPr>
          <w:color w:val="000000"/>
          <w:sz w:val="26"/>
          <w:szCs w:val="26"/>
          <w:lang w:val="ru-RU"/>
        </w:rPr>
        <w:t xml:space="preserve"> </w:t>
      </w:r>
      <w:r w:rsidR="00F96BD4" w:rsidRPr="003A3FCA">
        <w:rPr>
          <w:color w:val="000000"/>
          <w:sz w:val="26"/>
          <w:szCs w:val="26"/>
          <w:lang w:val="ru-RU"/>
        </w:rPr>
        <w:t>в</w:t>
      </w:r>
      <w:r w:rsidRPr="003A3FCA">
        <w:rPr>
          <w:color w:val="000000"/>
          <w:sz w:val="26"/>
          <w:szCs w:val="26"/>
          <w:lang w:val="ru-RU"/>
        </w:rPr>
        <w:t xml:space="preserve"> связи с отсутствием претендентов для заключения муниципального контракта на выполнение работ, приобретение и установк</w:t>
      </w:r>
      <w:r w:rsidR="00F96BD4" w:rsidRPr="003A3FCA">
        <w:rPr>
          <w:color w:val="000000"/>
          <w:sz w:val="26"/>
          <w:szCs w:val="26"/>
          <w:lang w:val="ru-RU"/>
        </w:rPr>
        <w:t>у</w:t>
      </w:r>
      <w:r w:rsidRPr="003A3FCA">
        <w:rPr>
          <w:color w:val="000000"/>
          <w:sz w:val="26"/>
          <w:szCs w:val="26"/>
          <w:lang w:val="ru-RU"/>
        </w:rPr>
        <w:t xml:space="preserve"> уличных указателей в д</w:t>
      </w:r>
      <w:r w:rsidR="00F96BD4" w:rsidRPr="003A3FCA">
        <w:rPr>
          <w:color w:val="000000"/>
          <w:sz w:val="26"/>
          <w:szCs w:val="26"/>
          <w:lang w:val="ru-RU"/>
        </w:rPr>
        <w:t>.</w:t>
      </w:r>
      <w:r w:rsidRPr="003A3FCA">
        <w:rPr>
          <w:color w:val="000000"/>
          <w:sz w:val="26"/>
          <w:szCs w:val="26"/>
          <w:lang w:val="ru-RU"/>
        </w:rPr>
        <w:t>Малое Кузёмкино</w:t>
      </w:r>
      <w:r w:rsidR="00D37DB1">
        <w:rPr>
          <w:color w:val="000000"/>
          <w:sz w:val="26"/>
          <w:szCs w:val="26"/>
          <w:lang w:val="ru-RU"/>
        </w:rPr>
        <w:t xml:space="preserve">, </w:t>
      </w:r>
      <w:r w:rsidR="00F96BD4" w:rsidRPr="003A3FCA">
        <w:rPr>
          <w:color w:val="000000"/>
          <w:sz w:val="26"/>
          <w:szCs w:val="26"/>
          <w:lang w:val="ru-RU"/>
        </w:rPr>
        <w:t>д.</w:t>
      </w:r>
      <w:r w:rsidRPr="003A3FCA">
        <w:rPr>
          <w:color w:val="000000"/>
          <w:sz w:val="26"/>
          <w:szCs w:val="26"/>
          <w:lang w:val="ru-RU"/>
        </w:rPr>
        <w:t>Федоровка</w:t>
      </w:r>
      <w:r w:rsidR="00F96BD4" w:rsidRPr="003A3FCA">
        <w:rPr>
          <w:color w:val="000000"/>
          <w:sz w:val="26"/>
          <w:szCs w:val="26"/>
          <w:lang w:val="ru-RU"/>
        </w:rPr>
        <w:t>,</w:t>
      </w:r>
      <w:r w:rsidR="00D37DB1">
        <w:rPr>
          <w:color w:val="000000"/>
          <w:sz w:val="26"/>
          <w:szCs w:val="26"/>
          <w:lang w:val="ru-RU"/>
        </w:rPr>
        <w:t xml:space="preserve"> д.Ударник</w:t>
      </w:r>
      <w:r w:rsidRPr="003A3FCA">
        <w:rPr>
          <w:color w:val="000000"/>
          <w:sz w:val="26"/>
          <w:szCs w:val="26"/>
          <w:lang w:val="ru-RU"/>
        </w:rPr>
        <w:t xml:space="preserve"> </w:t>
      </w:r>
      <w:r w:rsidR="00F96BD4" w:rsidRPr="003A3FCA">
        <w:rPr>
          <w:color w:val="000000"/>
          <w:sz w:val="26"/>
          <w:szCs w:val="26"/>
          <w:lang w:val="ru-RU"/>
        </w:rPr>
        <w:t>о</w:t>
      </w:r>
      <w:r w:rsidRPr="003A3FCA">
        <w:rPr>
          <w:color w:val="000000"/>
          <w:sz w:val="26"/>
          <w:szCs w:val="26"/>
          <w:lang w:val="ru-RU"/>
        </w:rPr>
        <w:t>бластные средства Ленинградской области не запрашивались.</w:t>
      </w:r>
    </w:p>
    <w:p w:rsidR="003A3FCA" w:rsidRPr="003A3FCA" w:rsidRDefault="00583997" w:rsidP="000F5FD6">
      <w:pPr>
        <w:spacing w:line="271" w:lineRule="auto"/>
        <w:ind w:firstLine="567"/>
        <w:jc w:val="both"/>
        <w:rPr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 xml:space="preserve">По разделу 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0800 «</w:t>
      </w:r>
      <w:r w:rsidRPr="007A67F9">
        <w:rPr>
          <w:b/>
          <w:i/>
          <w:sz w:val="26"/>
          <w:szCs w:val="26"/>
          <w:lang w:val="ru-RU"/>
        </w:rPr>
        <w:t>Культура и кинематография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Pr="007A67F9">
        <w:rPr>
          <w:rFonts w:eastAsia="Calibri"/>
          <w:sz w:val="26"/>
          <w:szCs w:val="26"/>
          <w:lang w:val="ru-RU" w:bidi="ar-SA"/>
        </w:rPr>
        <w:t xml:space="preserve"> - </w:t>
      </w:r>
      <w:r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3A3FCA">
        <w:rPr>
          <w:rFonts w:eastAsia="Calibri"/>
          <w:bCs/>
          <w:sz w:val="26"/>
          <w:szCs w:val="26"/>
          <w:lang w:val="ru-RU" w:bidi="ar-SA"/>
        </w:rPr>
        <w:t xml:space="preserve">820,5 </w:t>
      </w:r>
      <w:r w:rsidRPr="007A67F9">
        <w:rPr>
          <w:rFonts w:eastAsia="Calibri"/>
          <w:bCs/>
          <w:sz w:val="26"/>
          <w:szCs w:val="26"/>
          <w:lang w:val="ru-RU" w:bidi="ar-SA"/>
        </w:rPr>
        <w:t>тыс.руб.</w:t>
      </w:r>
      <w:r w:rsidR="003A3FCA">
        <w:rPr>
          <w:rFonts w:eastAsia="Calibri"/>
          <w:bCs/>
          <w:sz w:val="26"/>
          <w:szCs w:val="26"/>
          <w:lang w:val="ru-RU" w:bidi="ar-SA"/>
        </w:rPr>
        <w:t xml:space="preserve"> (88,4% исполнения).</w:t>
      </w:r>
      <w:r w:rsidRPr="007A67F9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8B7F70" w:rsidRPr="008B7F70">
        <w:rPr>
          <w:color w:val="000000"/>
          <w:sz w:val="26"/>
          <w:lang w:val="ru-RU"/>
        </w:rPr>
        <w:t xml:space="preserve">Средства израсходованы в </w:t>
      </w:r>
      <w:r w:rsidR="008B7F70" w:rsidRPr="00FB1BFC">
        <w:rPr>
          <w:color w:val="000000"/>
          <w:sz w:val="26"/>
          <w:szCs w:val="26"/>
          <w:lang w:val="ru-RU"/>
        </w:rPr>
        <w:t xml:space="preserve">соответствии с фактической потребностью. </w:t>
      </w:r>
      <w:r w:rsidR="003A3FCA" w:rsidRPr="00FB1BFC">
        <w:rPr>
          <w:color w:val="000000"/>
          <w:sz w:val="26"/>
          <w:szCs w:val="26"/>
          <w:lang w:val="ru-RU"/>
        </w:rPr>
        <w:t>Неиспользованный остаток средств областного бюджета в сумме 217</w:t>
      </w:r>
      <w:r w:rsidR="00FB1BFC" w:rsidRPr="00FB1BFC">
        <w:rPr>
          <w:color w:val="000000"/>
          <w:sz w:val="26"/>
          <w:szCs w:val="26"/>
          <w:lang w:val="ru-RU"/>
        </w:rPr>
        <w:t>,7 тыс.</w:t>
      </w:r>
      <w:r w:rsidR="003A3FCA" w:rsidRPr="00FB1BFC">
        <w:rPr>
          <w:color w:val="000000"/>
          <w:sz w:val="26"/>
          <w:szCs w:val="26"/>
          <w:lang w:val="ru-RU"/>
        </w:rPr>
        <w:t>руб. возвращен в бюджет Ленинградской области в январе 2020 года.</w:t>
      </w:r>
    </w:p>
    <w:p w:rsidR="002D7D96" w:rsidRDefault="002D7D96" w:rsidP="008B7F70">
      <w:pPr>
        <w:spacing w:line="274" w:lineRule="auto"/>
        <w:ind w:firstLine="567"/>
        <w:jc w:val="both"/>
        <w:rPr>
          <w:sz w:val="16"/>
          <w:szCs w:val="16"/>
          <w:lang w:val="ru-RU"/>
        </w:rPr>
      </w:pPr>
    </w:p>
    <w:p w:rsidR="007333D8" w:rsidRDefault="000F5FD6" w:rsidP="00A36324">
      <w:pPr>
        <w:spacing w:line="271" w:lineRule="auto"/>
        <w:ind w:firstLine="709"/>
        <w:jc w:val="both"/>
        <w:rPr>
          <w:i/>
          <w:sz w:val="26"/>
          <w:szCs w:val="26"/>
          <w:lang w:val="ru-RU"/>
        </w:rPr>
      </w:pPr>
      <w:r w:rsidRPr="001A0AE5">
        <w:rPr>
          <w:i/>
          <w:sz w:val="26"/>
          <w:szCs w:val="26"/>
          <w:lang w:val="ru-RU"/>
        </w:rPr>
        <w:lastRenderedPageBreak/>
        <w:t>По результатам анализа исполнения расходной части бюджета МО «Куземкинское сельское поселение,</w:t>
      </w:r>
      <w:r w:rsidR="00FB1BFC" w:rsidRPr="001A0AE5">
        <w:rPr>
          <w:i/>
          <w:sz w:val="26"/>
          <w:szCs w:val="26"/>
          <w:lang w:val="ru-RU"/>
        </w:rPr>
        <w:t xml:space="preserve"> </w:t>
      </w:r>
      <w:r w:rsidR="00FB1BFC" w:rsidRPr="001A0AE5">
        <w:rPr>
          <w:i/>
          <w:sz w:val="26"/>
          <w:szCs w:val="26"/>
          <w:lang w:val="ru-RU"/>
        </w:rPr>
        <w:tab/>
      </w:r>
      <w:r w:rsidR="00FB1BFC" w:rsidRPr="00A36324">
        <w:rPr>
          <w:b/>
          <w:i/>
          <w:sz w:val="26"/>
          <w:szCs w:val="26"/>
          <w:lang w:val="ru-RU"/>
        </w:rPr>
        <w:t>Контрольно-счетн</w:t>
      </w:r>
      <w:r w:rsidRPr="00A36324">
        <w:rPr>
          <w:b/>
          <w:i/>
          <w:sz w:val="26"/>
          <w:szCs w:val="26"/>
          <w:lang w:val="ru-RU"/>
        </w:rPr>
        <w:t>ая</w:t>
      </w:r>
      <w:r w:rsidR="00FB1BFC" w:rsidRPr="00A36324">
        <w:rPr>
          <w:b/>
          <w:i/>
          <w:sz w:val="26"/>
          <w:szCs w:val="26"/>
          <w:lang w:val="ru-RU"/>
        </w:rPr>
        <w:t xml:space="preserve"> палат</w:t>
      </w:r>
      <w:r w:rsidRPr="00A36324">
        <w:rPr>
          <w:b/>
          <w:i/>
          <w:sz w:val="26"/>
          <w:szCs w:val="26"/>
          <w:lang w:val="ru-RU"/>
        </w:rPr>
        <w:t>а</w:t>
      </w:r>
      <w:r w:rsidR="00FB1BFC" w:rsidRPr="00A36324">
        <w:rPr>
          <w:b/>
          <w:i/>
          <w:sz w:val="26"/>
          <w:szCs w:val="26"/>
          <w:lang w:val="ru-RU"/>
        </w:rPr>
        <w:t xml:space="preserve"> МО</w:t>
      </w:r>
      <w:r w:rsidR="00A36324">
        <w:rPr>
          <w:b/>
          <w:i/>
          <w:sz w:val="26"/>
          <w:szCs w:val="26"/>
          <w:lang w:val="ru-RU"/>
        </w:rPr>
        <w:t xml:space="preserve"> </w:t>
      </w:r>
      <w:r w:rsidR="00FB1BFC" w:rsidRPr="00A36324">
        <w:rPr>
          <w:b/>
          <w:i/>
          <w:sz w:val="26"/>
          <w:szCs w:val="26"/>
          <w:lang w:val="ru-RU"/>
        </w:rPr>
        <w:t xml:space="preserve">«Кингисеппский муниципальный район» </w:t>
      </w:r>
      <w:r w:rsidRPr="00A36324">
        <w:rPr>
          <w:b/>
          <w:i/>
          <w:sz w:val="26"/>
          <w:szCs w:val="26"/>
          <w:lang w:val="ru-RU"/>
        </w:rPr>
        <w:t>обращает внимание</w:t>
      </w:r>
      <w:r w:rsidRPr="001A0AE5">
        <w:rPr>
          <w:i/>
          <w:sz w:val="26"/>
          <w:szCs w:val="26"/>
          <w:lang w:val="ru-RU"/>
        </w:rPr>
        <w:t xml:space="preserve"> на многочисленные </w:t>
      </w:r>
      <w:r w:rsidR="00801915" w:rsidRPr="001A0AE5">
        <w:rPr>
          <w:i/>
          <w:sz w:val="26"/>
          <w:szCs w:val="26"/>
          <w:lang w:val="ru-RU"/>
        </w:rPr>
        <w:t xml:space="preserve">нарушения </w:t>
      </w:r>
      <w:r w:rsidR="00037E90">
        <w:rPr>
          <w:i/>
          <w:sz w:val="26"/>
          <w:szCs w:val="26"/>
          <w:lang w:val="ru-RU"/>
        </w:rPr>
        <w:t xml:space="preserve"> </w:t>
      </w:r>
      <w:r w:rsidR="00801915" w:rsidRPr="001A0AE5">
        <w:rPr>
          <w:i/>
          <w:sz w:val="26"/>
          <w:szCs w:val="26"/>
          <w:lang w:val="ru-RU"/>
        </w:rPr>
        <w:t>Подрядчиками</w:t>
      </w:r>
      <w:r w:rsidR="00037E90">
        <w:rPr>
          <w:i/>
          <w:sz w:val="26"/>
          <w:szCs w:val="26"/>
          <w:lang w:val="ru-RU"/>
        </w:rPr>
        <w:t xml:space="preserve"> </w:t>
      </w:r>
      <w:r w:rsidR="00801915" w:rsidRPr="001A0AE5">
        <w:rPr>
          <w:i/>
          <w:sz w:val="26"/>
          <w:szCs w:val="26"/>
          <w:lang w:val="ru-RU"/>
        </w:rPr>
        <w:t xml:space="preserve"> условий </w:t>
      </w:r>
      <w:r w:rsidR="00037E90">
        <w:rPr>
          <w:i/>
          <w:sz w:val="26"/>
          <w:szCs w:val="26"/>
          <w:lang w:val="ru-RU"/>
        </w:rPr>
        <w:t xml:space="preserve">заключенных </w:t>
      </w:r>
      <w:r w:rsidR="00801915" w:rsidRPr="001A0AE5">
        <w:rPr>
          <w:i/>
          <w:sz w:val="26"/>
          <w:szCs w:val="26"/>
          <w:lang w:val="ru-RU"/>
        </w:rPr>
        <w:t>контрактов, а именно</w:t>
      </w:r>
      <w:r w:rsidR="008841EC" w:rsidRPr="001A0AE5">
        <w:rPr>
          <w:i/>
          <w:sz w:val="26"/>
          <w:szCs w:val="26"/>
          <w:lang w:val="ru-RU"/>
        </w:rPr>
        <w:t>, сроков выполнения работ</w:t>
      </w:r>
      <w:r w:rsidR="00801915" w:rsidRPr="001A0AE5">
        <w:rPr>
          <w:i/>
          <w:sz w:val="26"/>
          <w:szCs w:val="26"/>
          <w:lang w:val="ru-RU"/>
        </w:rPr>
        <w:t>. В связи с чем</w:t>
      </w:r>
      <w:r w:rsidR="00037E90">
        <w:rPr>
          <w:i/>
          <w:sz w:val="26"/>
          <w:szCs w:val="26"/>
          <w:lang w:val="ru-RU"/>
        </w:rPr>
        <w:t>, Контрольно-счетная палата,</w:t>
      </w:r>
      <w:r w:rsidR="00801915" w:rsidRPr="001A0AE5">
        <w:rPr>
          <w:i/>
          <w:sz w:val="26"/>
          <w:szCs w:val="26"/>
          <w:lang w:val="ru-RU"/>
        </w:rPr>
        <w:t xml:space="preserve"> рекомендуе</w:t>
      </w:r>
      <w:r w:rsidR="00037E90">
        <w:rPr>
          <w:i/>
          <w:sz w:val="26"/>
          <w:szCs w:val="26"/>
          <w:lang w:val="ru-RU"/>
        </w:rPr>
        <w:t>т</w:t>
      </w:r>
      <w:r w:rsidR="008841EC" w:rsidRPr="001A0AE5">
        <w:rPr>
          <w:i/>
          <w:sz w:val="26"/>
          <w:szCs w:val="26"/>
          <w:lang w:val="ru-RU"/>
        </w:rPr>
        <w:t xml:space="preserve"> применять к Подрядчику</w:t>
      </w:r>
      <w:r w:rsidR="00801915" w:rsidRPr="001A0AE5">
        <w:rPr>
          <w:i/>
          <w:sz w:val="26"/>
          <w:szCs w:val="26"/>
          <w:lang w:val="ru-RU"/>
        </w:rPr>
        <w:t xml:space="preserve"> </w:t>
      </w:r>
      <w:r w:rsidR="00FB1BFC" w:rsidRPr="001A0AE5">
        <w:rPr>
          <w:i/>
          <w:sz w:val="26"/>
          <w:szCs w:val="26"/>
          <w:lang w:val="ru-RU"/>
        </w:rPr>
        <w:t xml:space="preserve"> меры ответственности </w:t>
      </w:r>
      <w:r w:rsidR="008841EC" w:rsidRPr="001A0AE5">
        <w:rPr>
          <w:i/>
          <w:sz w:val="26"/>
          <w:szCs w:val="26"/>
          <w:lang w:val="ru-RU"/>
        </w:rPr>
        <w:t xml:space="preserve">в соответствии с требованиями </w:t>
      </w:r>
      <w:r w:rsidR="00FB1BFC" w:rsidRPr="001A0AE5">
        <w:rPr>
          <w:i/>
          <w:sz w:val="26"/>
          <w:szCs w:val="26"/>
          <w:lang w:val="ru-RU"/>
        </w:rPr>
        <w:t xml:space="preserve"> ст.34, п.3 ч.1 ст.94 Федерального закона №44-ФЗ, </w:t>
      </w:r>
      <w:r w:rsidR="008841EC" w:rsidRPr="001A0AE5">
        <w:rPr>
          <w:i/>
          <w:sz w:val="26"/>
          <w:szCs w:val="26"/>
          <w:lang w:val="ru-RU"/>
        </w:rPr>
        <w:t xml:space="preserve"> выставлять требования об уплате</w:t>
      </w:r>
      <w:r w:rsidR="00FB1BFC" w:rsidRPr="001A0AE5">
        <w:rPr>
          <w:i/>
          <w:sz w:val="26"/>
          <w:szCs w:val="26"/>
          <w:lang w:val="ru-RU"/>
        </w:rPr>
        <w:t xml:space="preserve"> неустойки, пени, штраф</w:t>
      </w:r>
      <w:r w:rsidR="008841EC" w:rsidRPr="001A0AE5">
        <w:rPr>
          <w:i/>
          <w:sz w:val="26"/>
          <w:szCs w:val="26"/>
          <w:lang w:val="ru-RU"/>
        </w:rPr>
        <w:t>ов</w:t>
      </w:r>
      <w:r w:rsidR="00037E90">
        <w:rPr>
          <w:i/>
          <w:sz w:val="26"/>
          <w:szCs w:val="26"/>
          <w:lang w:val="ru-RU"/>
        </w:rPr>
        <w:t>, банковской гарантии</w:t>
      </w:r>
      <w:r w:rsidR="008841EC" w:rsidRPr="001A0AE5">
        <w:rPr>
          <w:i/>
          <w:sz w:val="26"/>
          <w:szCs w:val="26"/>
          <w:lang w:val="ru-RU"/>
        </w:rPr>
        <w:t>.</w:t>
      </w:r>
      <w:r w:rsidR="00FB1BFC" w:rsidRPr="001A0AE5">
        <w:rPr>
          <w:i/>
          <w:sz w:val="26"/>
          <w:szCs w:val="26"/>
          <w:lang w:val="ru-RU"/>
        </w:rPr>
        <w:t xml:space="preserve"> </w:t>
      </w:r>
    </w:p>
    <w:p w:rsidR="00FB1BFC" w:rsidRPr="00D20A5B" w:rsidRDefault="00037E90" w:rsidP="00A36324">
      <w:pPr>
        <w:spacing w:line="271" w:lineRule="auto"/>
        <w:ind w:firstLine="709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Кроме того</w:t>
      </w:r>
      <w:r w:rsidR="00FB1BFC" w:rsidRPr="001A0AE5">
        <w:rPr>
          <w:b/>
          <w:i/>
          <w:sz w:val="26"/>
          <w:szCs w:val="26"/>
          <w:lang w:val="ru-RU"/>
        </w:rPr>
        <w:t>,</w:t>
      </w:r>
      <w:r w:rsidR="00FB1BFC" w:rsidRPr="001A0AE5">
        <w:rPr>
          <w:i/>
          <w:sz w:val="26"/>
          <w:szCs w:val="26"/>
          <w:lang w:val="ru-RU"/>
        </w:rPr>
        <w:t xml:space="preserve"> что в случае нарушения Подрядчиком условий контракта, Заказчик вправе осуществлять оплату контракта путем выплаты Подрядчику суммы, уменьшенной на сумму неустойки (пени) в соответствии со статьей 410 Гражданского кодекса РФ. </w:t>
      </w:r>
    </w:p>
    <w:p w:rsidR="00FB1BFC" w:rsidRDefault="00FB1BFC" w:rsidP="008B7F70">
      <w:pPr>
        <w:spacing w:line="274" w:lineRule="auto"/>
        <w:ind w:firstLine="567"/>
        <w:jc w:val="both"/>
        <w:rPr>
          <w:sz w:val="16"/>
          <w:szCs w:val="16"/>
          <w:lang w:val="ru-RU"/>
        </w:rPr>
      </w:pPr>
    </w:p>
    <w:p w:rsidR="00583997" w:rsidRDefault="00583997" w:rsidP="00341372">
      <w:pPr>
        <w:spacing w:line="271" w:lineRule="auto"/>
        <w:ind w:firstLine="708"/>
        <w:jc w:val="center"/>
        <w:rPr>
          <w:b/>
          <w:sz w:val="26"/>
          <w:szCs w:val="26"/>
          <w:lang w:val="ru-RU"/>
        </w:rPr>
      </w:pPr>
      <w:r w:rsidRPr="002F4250">
        <w:rPr>
          <w:b/>
          <w:sz w:val="26"/>
          <w:szCs w:val="26"/>
          <w:lang w:val="ru-RU"/>
        </w:rPr>
        <w:t>Анализ исполнения муниципальных программ за 201</w:t>
      </w:r>
      <w:r>
        <w:rPr>
          <w:b/>
          <w:sz w:val="26"/>
          <w:szCs w:val="26"/>
          <w:lang w:val="ru-RU"/>
        </w:rPr>
        <w:t>9</w:t>
      </w:r>
      <w:r w:rsidRPr="002F4250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944C14" w:rsidRDefault="00583997" w:rsidP="00583997">
      <w:pPr>
        <w:spacing w:line="271" w:lineRule="auto"/>
        <w:ind w:firstLine="708"/>
        <w:jc w:val="both"/>
        <w:rPr>
          <w:i/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>Бюджет  МО «</w:t>
      </w:r>
      <w:r w:rsidR="00612C36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</w:t>
      </w:r>
      <w:r w:rsidRPr="00235810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9</w:t>
      </w:r>
      <w:r w:rsidRPr="00235810">
        <w:rPr>
          <w:sz w:val="26"/>
          <w:szCs w:val="26"/>
          <w:lang w:val="ru-RU"/>
        </w:rPr>
        <w:t xml:space="preserve"> год сформирован в основном программно-целевым методом. Исполнение по расходам </w:t>
      </w:r>
      <w:r>
        <w:rPr>
          <w:sz w:val="26"/>
          <w:szCs w:val="26"/>
          <w:lang w:val="ru-RU"/>
        </w:rPr>
        <w:t xml:space="preserve">бюджета </w:t>
      </w:r>
      <w:r w:rsidRPr="00235810">
        <w:rPr>
          <w:sz w:val="26"/>
          <w:szCs w:val="26"/>
          <w:lang w:val="ru-RU"/>
        </w:rPr>
        <w:t xml:space="preserve"> осуществлялось </w:t>
      </w:r>
      <w:r w:rsidRPr="00E84603">
        <w:rPr>
          <w:i/>
          <w:sz w:val="26"/>
          <w:szCs w:val="26"/>
          <w:lang w:val="ru-RU"/>
        </w:rPr>
        <w:t xml:space="preserve">путем реализации </w:t>
      </w:r>
      <w:r w:rsidR="00D06BAC">
        <w:rPr>
          <w:i/>
          <w:sz w:val="26"/>
          <w:szCs w:val="26"/>
          <w:lang w:val="ru-RU"/>
        </w:rPr>
        <w:t>5</w:t>
      </w:r>
      <w:r w:rsidRPr="00E84603">
        <w:rPr>
          <w:i/>
          <w:sz w:val="26"/>
          <w:szCs w:val="26"/>
          <w:lang w:val="ru-RU"/>
        </w:rPr>
        <w:t xml:space="preserve"> (</w:t>
      </w:r>
      <w:r w:rsidR="00D06BAC">
        <w:rPr>
          <w:i/>
          <w:sz w:val="26"/>
          <w:szCs w:val="26"/>
          <w:lang w:val="ru-RU"/>
        </w:rPr>
        <w:t>пяти</w:t>
      </w:r>
      <w:r w:rsidRPr="00E84603">
        <w:rPr>
          <w:i/>
          <w:sz w:val="26"/>
          <w:szCs w:val="26"/>
          <w:lang w:val="ru-RU"/>
        </w:rPr>
        <w:t>) муниципальных программ</w:t>
      </w:r>
      <w:r w:rsidRPr="00235810">
        <w:rPr>
          <w:sz w:val="26"/>
          <w:szCs w:val="26"/>
          <w:lang w:val="ru-RU"/>
        </w:rPr>
        <w:t>, действующих в 201</w:t>
      </w:r>
      <w:r>
        <w:rPr>
          <w:sz w:val="26"/>
          <w:szCs w:val="26"/>
          <w:lang w:val="ru-RU"/>
        </w:rPr>
        <w:t xml:space="preserve">9 </w:t>
      </w:r>
      <w:r w:rsidRPr="00235810">
        <w:rPr>
          <w:sz w:val="26"/>
          <w:szCs w:val="26"/>
          <w:lang w:val="ru-RU"/>
        </w:rPr>
        <w:t>году, сформирован</w:t>
      </w:r>
      <w:r>
        <w:rPr>
          <w:sz w:val="26"/>
          <w:szCs w:val="26"/>
          <w:lang w:val="ru-RU"/>
        </w:rPr>
        <w:t xml:space="preserve">ных </w:t>
      </w:r>
      <w:r w:rsidRPr="00235810">
        <w:rPr>
          <w:sz w:val="26"/>
          <w:szCs w:val="26"/>
          <w:lang w:val="ru-RU"/>
        </w:rPr>
        <w:t>по основным направлениям деятельности муниципального образования в целях реализации полномочий, установленных Федеральным законом от 06.10.2003г. №131-ФЗ «Об общих принципах организации местного самоуправления в Российской Федерации»</w:t>
      </w:r>
      <w:r w:rsidRPr="00E84603">
        <w:rPr>
          <w:i/>
          <w:sz w:val="26"/>
          <w:szCs w:val="26"/>
          <w:lang w:val="ru-RU"/>
        </w:rPr>
        <w:t>.</w:t>
      </w:r>
      <w:r w:rsidR="002D7D96">
        <w:rPr>
          <w:i/>
          <w:sz w:val="26"/>
          <w:szCs w:val="26"/>
          <w:lang w:val="ru-RU"/>
        </w:rPr>
        <w:t xml:space="preserve"> </w:t>
      </w:r>
    </w:p>
    <w:p w:rsidR="00583997" w:rsidRDefault="00583997" w:rsidP="00583997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Удельный вес программных расходов составил </w:t>
      </w:r>
      <w:r w:rsidR="00944C14">
        <w:rPr>
          <w:sz w:val="26"/>
          <w:szCs w:val="26"/>
          <w:lang w:val="ru-RU"/>
        </w:rPr>
        <w:t>73,7</w:t>
      </w:r>
      <w:r w:rsidR="002A752F">
        <w:rPr>
          <w:sz w:val="26"/>
          <w:szCs w:val="26"/>
          <w:lang w:val="ru-RU"/>
        </w:rPr>
        <w:t>% от общей суммы запланированных</w:t>
      </w:r>
      <w:r>
        <w:rPr>
          <w:sz w:val="26"/>
          <w:szCs w:val="26"/>
          <w:lang w:val="ru-RU"/>
        </w:rPr>
        <w:t xml:space="preserve"> расходов</w:t>
      </w:r>
      <w:r w:rsidR="00742D62">
        <w:rPr>
          <w:sz w:val="26"/>
          <w:szCs w:val="26"/>
          <w:lang w:val="ru-RU"/>
        </w:rPr>
        <w:t xml:space="preserve"> и </w:t>
      </w:r>
      <w:r w:rsidR="00944C14">
        <w:rPr>
          <w:sz w:val="26"/>
          <w:szCs w:val="26"/>
          <w:lang w:val="ru-RU"/>
        </w:rPr>
        <w:t>68,5</w:t>
      </w:r>
      <w:r w:rsidR="00742D62">
        <w:rPr>
          <w:sz w:val="26"/>
          <w:szCs w:val="26"/>
          <w:lang w:val="ru-RU"/>
        </w:rPr>
        <w:t>% от произведенных расходов</w:t>
      </w:r>
      <w:r>
        <w:rPr>
          <w:sz w:val="26"/>
          <w:szCs w:val="26"/>
          <w:lang w:val="ru-RU"/>
        </w:rPr>
        <w:t>.</w:t>
      </w:r>
    </w:p>
    <w:p w:rsidR="00D06BAC" w:rsidRPr="00235810" w:rsidRDefault="00D06BAC" w:rsidP="00D06BAC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муниципальных программ </w:t>
      </w:r>
      <w:r w:rsidR="00895679">
        <w:rPr>
          <w:sz w:val="26"/>
          <w:szCs w:val="26"/>
          <w:lang w:val="ru-RU"/>
        </w:rPr>
        <w:t xml:space="preserve">на 2018-2020 годы </w:t>
      </w:r>
      <w:r>
        <w:rPr>
          <w:sz w:val="26"/>
          <w:szCs w:val="26"/>
          <w:lang w:val="ru-RU"/>
        </w:rPr>
        <w:t>утвержден постановлением администрации МО «Куземкинское сельское поселение» от 01.08.2017г. №111.</w:t>
      </w:r>
    </w:p>
    <w:p w:rsidR="00583997" w:rsidRDefault="00583997" w:rsidP="00583997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0E09EE">
        <w:rPr>
          <w:sz w:val="26"/>
          <w:szCs w:val="26"/>
          <w:lang w:val="ru-RU"/>
        </w:rPr>
        <w:t xml:space="preserve">Исполнение муниципальных программ </w:t>
      </w:r>
      <w:r>
        <w:rPr>
          <w:sz w:val="26"/>
          <w:szCs w:val="26"/>
          <w:lang w:val="ru-RU"/>
        </w:rPr>
        <w:t xml:space="preserve">в 2019 году </w:t>
      </w:r>
      <w:r w:rsidRPr="000E09EE">
        <w:rPr>
          <w:sz w:val="26"/>
          <w:szCs w:val="26"/>
          <w:lang w:val="ru-RU"/>
        </w:rPr>
        <w:t xml:space="preserve">за счет всех источников финансирования составило </w:t>
      </w:r>
      <w:r>
        <w:rPr>
          <w:sz w:val="26"/>
          <w:szCs w:val="26"/>
          <w:lang w:val="ru-RU"/>
        </w:rPr>
        <w:t xml:space="preserve">в общей сумме </w:t>
      </w:r>
      <w:r w:rsidR="00944C14">
        <w:rPr>
          <w:sz w:val="26"/>
          <w:szCs w:val="26"/>
          <w:lang w:val="ru-RU"/>
        </w:rPr>
        <w:t xml:space="preserve">28 051,2 </w:t>
      </w:r>
      <w:r w:rsidRPr="000E09EE">
        <w:rPr>
          <w:sz w:val="26"/>
          <w:szCs w:val="26"/>
          <w:lang w:val="ru-RU"/>
        </w:rPr>
        <w:t xml:space="preserve">тыс.руб. или </w:t>
      </w:r>
      <w:r w:rsidR="00944C14">
        <w:rPr>
          <w:sz w:val="26"/>
          <w:szCs w:val="26"/>
          <w:lang w:val="ru-RU"/>
        </w:rPr>
        <w:t>68,4</w:t>
      </w:r>
      <w:r w:rsidRPr="000E09E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утвержденных плановых назначениях </w:t>
      </w:r>
      <w:r w:rsidR="00944C14">
        <w:rPr>
          <w:sz w:val="26"/>
          <w:szCs w:val="26"/>
          <w:lang w:val="ru-RU"/>
        </w:rPr>
        <w:t>–</w:t>
      </w:r>
      <w:r w:rsidR="00742D62">
        <w:rPr>
          <w:sz w:val="26"/>
          <w:szCs w:val="26"/>
          <w:lang w:val="ru-RU"/>
        </w:rPr>
        <w:t xml:space="preserve"> </w:t>
      </w:r>
      <w:r w:rsidR="00944C14">
        <w:rPr>
          <w:sz w:val="26"/>
          <w:szCs w:val="26"/>
          <w:lang w:val="ru-RU"/>
        </w:rPr>
        <w:t>41 015,3</w:t>
      </w:r>
      <w:r>
        <w:rPr>
          <w:sz w:val="26"/>
          <w:szCs w:val="26"/>
          <w:lang w:val="ru-RU"/>
        </w:rPr>
        <w:t>тыс.руб</w:t>
      </w:r>
      <w:r w:rsidRPr="000E09EE">
        <w:rPr>
          <w:sz w:val="26"/>
          <w:szCs w:val="26"/>
          <w:lang w:val="ru-RU"/>
        </w:rPr>
        <w:t xml:space="preserve">.  </w:t>
      </w:r>
      <w:r>
        <w:rPr>
          <w:sz w:val="26"/>
          <w:szCs w:val="26"/>
          <w:lang w:val="ru-RU"/>
        </w:rPr>
        <w:t xml:space="preserve">Остаток бюджетных </w:t>
      </w:r>
      <w:r w:rsidRPr="000E09EE">
        <w:rPr>
          <w:sz w:val="26"/>
          <w:szCs w:val="26"/>
          <w:lang w:val="ru-RU"/>
        </w:rPr>
        <w:t>ассигновани</w:t>
      </w:r>
      <w:r>
        <w:rPr>
          <w:sz w:val="26"/>
          <w:szCs w:val="26"/>
          <w:lang w:val="ru-RU"/>
        </w:rPr>
        <w:t>й по состоянию на 01.01.2020 год составил</w:t>
      </w:r>
      <w:r w:rsidRPr="000E09EE">
        <w:rPr>
          <w:sz w:val="26"/>
          <w:szCs w:val="26"/>
          <w:lang w:val="ru-RU"/>
        </w:rPr>
        <w:t xml:space="preserve"> в сумме </w:t>
      </w:r>
      <w:r w:rsidR="00944C14">
        <w:rPr>
          <w:sz w:val="26"/>
          <w:szCs w:val="26"/>
          <w:lang w:val="ru-RU"/>
        </w:rPr>
        <w:t xml:space="preserve">12 964,1 </w:t>
      </w:r>
      <w:r w:rsidR="00742D62">
        <w:rPr>
          <w:sz w:val="26"/>
          <w:szCs w:val="26"/>
          <w:lang w:val="ru-RU"/>
        </w:rPr>
        <w:t>тыс.</w:t>
      </w:r>
      <w:r w:rsidRPr="000E09EE">
        <w:rPr>
          <w:sz w:val="26"/>
          <w:szCs w:val="26"/>
          <w:lang w:val="ru-RU"/>
        </w:rPr>
        <w:t xml:space="preserve">руб. </w:t>
      </w:r>
    </w:p>
    <w:p w:rsidR="00583997" w:rsidRPr="004777A7" w:rsidRDefault="00583997" w:rsidP="00583997">
      <w:pPr>
        <w:ind w:firstLine="708"/>
        <w:jc w:val="center"/>
        <w:rPr>
          <w:sz w:val="16"/>
          <w:szCs w:val="16"/>
          <w:lang w:val="ru-RU"/>
        </w:rPr>
      </w:pPr>
    </w:p>
    <w:p w:rsidR="00583997" w:rsidRPr="00CF7F5C" w:rsidRDefault="00583997" w:rsidP="00583997">
      <w:pPr>
        <w:ind w:firstLine="708"/>
        <w:jc w:val="center"/>
        <w:rPr>
          <w:b/>
          <w:sz w:val="26"/>
          <w:szCs w:val="26"/>
          <w:lang w:val="ru-RU"/>
        </w:rPr>
      </w:pPr>
      <w:r w:rsidRPr="00CF7F5C">
        <w:rPr>
          <w:b/>
          <w:sz w:val="26"/>
          <w:szCs w:val="26"/>
          <w:lang w:val="ru-RU"/>
        </w:rPr>
        <w:t>Исполнение расход</w:t>
      </w:r>
      <w:r>
        <w:rPr>
          <w:b/>
          <w:sz w:val="26"/>
          <w:szCs w:val="26"/>
          <w:lang w:val="ru-RU"/>
        </w:rPr>
        <w:t xml:space="preserve">ов </w:t>
      </w:r>
      <w:r w:rsidRPr="00CF7F5C">
        <w:rPr>
          <w:b/>
          <w:sz w:val="26"/>
          <w:szCs w:val="26"/>
          <w:lang w:val="ru-RU"/>
        </w:rPr>
        <w:t xml:space="preserve">бюджета </w:t>
      </w:r>
      <w:r>
        <w:rPr>
          <w:b/>
          <w:sz w:val="26"/>
          <w:szCs w:val="26"/>
          <w:lang w:val="ru-RU"/>
        </w:rPr>
        <w:t>Поселения</w:t>
      </w:r>
      <w:r w:rsidRPr="00CF7F5C">
        <w:rPr>
          <w:b/>
          <w:sz w:val="26"/>
          <w:szCs w:val="26"/>
          <w:lang w:val="ru-RU"/>
        </w:rPr>
        <w:t xml:space="preserve"> за 201</w:t>
      </w:r>
      <w:r>
        <w:rPr>
          <w:b/>
          <w:sz w:val="26"/>
          <w:szCs w:val="26"/>
          <w:lang w:val="ru-RU"/>
        </w:rPr>
        <w:t>9</w:t>
      </w:r>
      <w:r w:rsidRPr="00CF7F5C">
        <w:rPr>
          <w:b/>
          <w:sz w:val="26"/>
          <w:szCs w:val="26"/>
          <w:lang w:val="ru-RU"/>
        </w:rPr>
        <w:t xml:space="preserve"> год</w:t>
      </w:r>
    </w:p>
    <w:p w:rsidR="00583997" w:rsidRPr="00CF7F5C" w:rsidRDefault="00583997" w:rsidP="00583997">
      <w:pPr>
        <w:ind w:firstLine="708"/>
        <w:jc w:val="center"/>
        <w:rPr>
          <w:b/>
          <w:sz w:val="26"/>
          <w:szCs w:val="26"/>
          <w:lang w:val="ru-RU"/>
        </w:rPr>
      </w:pPr>
      <w:r w:rsidRPr="00CF7F5C">
        <w:rPr>
          <w:b/>
          <w:sz w:val="26"/>
          <w:szCs w:val="26"/>
          <w:lang w:val="ru-RU"/>
        </w:rPr>
        <w:t>в разрезе муниципальных программ</w:t>
      </w:r>
      <w:r>
        <w:rPr>
          <w:b/>
          <w:sz w:val="26"/>
          <w:szCs w:val="26"/>
          <w:lang w:val="ru-RU"/>
        </w:rPr>
        <w:t>.</w:t>
      </w:r>
    </w:p>
    <w:p w:rsidR="00583997" w:rsidRPr="004777A7" w:rsidRDefault="00583997" w:rsidP="00583997">
      <w:pPr>
        <w:ind w:left="-142" w:right="-2" w:firstLine="568"/>
        <w:jc w:val="right"/>
        <w:rPr>
          <w:sz w:val="14"/>
          <w:szCs w:val="14"/>
          <w:lang w:val="ru-RU"/>
        </w:rPr>
      </w:pPr>
      <w:r w:rsidRPr="004777A7">
        <w:rPr>
          <w:sz w:val="14"/>
          <w:szCs w:val="14"/>
          <w:lang w:val="ru-RU"/>
        </w:rPr>
        <w:t>(тыс.руб.)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992"/>
        <w:gridCol w:w="1418"/>
        <w:gridCol w:w="850"/>
      </w:tblGrid>
      <w:tr w:rsidR="00583997" w:rsidRPr="005859FC" w:rsidTr="004777A7">
        <w:trPr>
          <w:trHeight w:val="499"/>
        </w:trPr>
        <w:tc>
          <w:tcPr>
            <w:tcW w:w="567" w:type="dxa"/>
          </w:tcPr>
          <w:p w:rsidR="00583997" w:rsidRPr="00924DE8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583997" w:rsidRPr="00924DE8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Наименование</w:t>
            </w:r>
          </w:p>
          <w:p w:rsidR="00583997" w:rsidRPr="00924DE8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муниципальной </w:t>
            </w:r>
            <w:r w:rsidRPr="00924DE8">
              <w:rPr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985" w:type="dxa"/>
            <w:vAlign w:val="center"/>
          </w:tcPr>
          <w:p w:rsidR="00583997" w:rsidRPr="00D90A15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Уточненный план</w:t>
            </w:r>
          </w:p>
          <w:p w:rsidR="00583997" w:rsidRPr="00D90A15" w:rsidRDefault="00583997" w:rsidP="002A752F">
            <w:pPr>
              <w:jc w:val="center"/>
              <w:rPr>
                <w:sz w:val="18"/>
                <w:szCs w:val="18"/>
                <w:lang w:val="ru-RU"/>
              </w:rPr>
            </w:pPr>
            <w:r w:rsidRPr="00D90A15">
              <w:rPr>
                <w:sz w:val="18"/>
                <w:szCs w:val="18"/>
                <w:lang w:val="ru-RU"/>
              </w:rPr>
              <w:t>(по сводной росписи)</w:t>
            </w:r>
          </w:p>
        </w:tc>
        <w:tc>
          <w:tcPr>
            <w:tcW w:w="992" w:type="dxa"/>
            <w:vAlign w:val="center"/>
          </w:tcPr>
          <w:p w:rsidR="00583997" w:rsidRPr="00D90A15" w:rsidRDefault="00583997" w:rsidP="008A2EE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Исполне</w:t>
            </w:r>
            <w:r w:rsidR="004777A7">
              <w:rPr>
                <w:b/>
                <w:sz w:val="18"/>
                <w:szCs w:val="18"/>
                <w:lang w:val="ru-RU"/>
              </w:rPr>
              <w:t>-</w:t>
            </w:r>
            <w:r w:rsidRPr="00D90A15">
              <w:rPr>
                <w:b/>
                <w:sz w:val="18"/>
                <w:szCs w:val="18"/>
                <w:lang w:val="ru-RU"/>
              </w:rPr>
              <w:t>ние</w:t>
            </w:r>
          </w:p>
        </w:tc>
        <w:tc>
          <w:tcPr>
            <w:tcW w:w="1418" w:type="dxa"/>
            <w:vAlign w:val="center"/>
          </w:tcPr>
          <w:p w:rsidR="00583997" w:rsidRPr="00D90A15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Остаток бюджетных ассигнований</w:t>
            </w:r>
          </w:p>
        </w:tc>
        <w:tc>
          <w:tcPr>
            <w:tcW w:w="850" w:type="dxa"/>
            <w:vAlign w:val="center"/>
          </w:tcPr>
          <w:p w:rsidR="00583997" w:rsidRDefault="00583997" w:rsidP="002A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90A15">
              <w:rPr>
                <w:b/>
                <w:sz w:val="18"/>
                <w:szCs w:val="18"/>
                <w:lang w:val="ru-RU"/>
              </w:rPr>
              <w:t>%</w:t>
            </w:r>
          </w:p>
          <w:p w:rsidR="00583997" w:rsidRPr="00D90A15" w:rsidRDefault="00406492" w:rsidP="002D7D9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</w:t>
            </w:r>
            <w:r w:rsidR="00583997" w:rsidRPr="00D90A15">
              <w:rPr>
                <w:b/>
                <w:sz w:val="18"/>
                <w:szCs w:val="18"/>
                <w:lang w:val="ru-RU"/>
              </w:rPr>
              <w:t>спол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="00583997" w:rsidRPr="00D90A15">
              <w:rPr>
                <w:b/>
                <w:sz w:val="18"/>
                <w:szCs w:val="18"/>
                <w:lang w:val="ru-RU"/>
              </w:rPr>
              <w:t>нения</w:t>
            </w:r>
          </w:p>
        </w:tc>
      </w:tr>
      <w:tr w:rsidR="00583997" w:rsidRPr="005859FC" w:rsidTr="004777A7">
        <w:trPr>
          <w:trHeight w:val="115"/>
        </w:trPr>
        <w:tc>
          <w:tcPr>
            <w:tcW w:w="567" w:type="dxa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5=3-4</w:t>
            </w:r>
          </w:p>
        </w:tc>
        <w:tc>
          <w:tcPr>
            <w:tcW w:w="850" w:type="dxa"/>
            <w:vAlign w:val="center"/>
          </w:tcPr>
          <w:p w:rsidR="00583997" w:rsidRPr="00092609" w:rsidRDefault="00583997" w:rsidP="002A752F">
            <w:pPr>
              <w:jc w:val="center"/>
              <w:rPr>
                <w:sz w:val="16"/>
                <w:szCs w:val="16"/>
                <w:lang w:val="ru-RU"/>
              </w:rPr>
            </w:pPr>
            <w:r w:rsidRPr="00092609">
              <w:rPr>
                <w:sz w:val="16"/>
                <w:szCs w:val="16"/>
                <w:lang w:val="ru-RU"/>
              </w:rPr>
              <w:t>6</w:t>
            </w:r>
          </w:p>
        </w:tc>
      </w:tr>
      <w:tr w:rsidR="007341D1" w:rsidRPr="007341D1" w:rsidTr="004777A7">
        <w:trPr>
          <w:trHeight w:val="561"/>
        </w:trPr>
        <w:tc>
          <w:tcPr>
            <w:tcW w:w="567" w:type="dxa"/>
            <w:vAlign w:val="center"/>
          </w:tcPr>
          <w:p w:rsidR="007341D1" w:rsidRPr="00BA5B41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3969" w:type="dxa"/>
          </w:tcPr>
          <w:p w:rsidR="007341D1" w:rsidRPr="0061701C" w:rsidRDefault="007341D1" w:rsidP="00074D3B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>«</w:t>
            </w:r>
            <w:bookmarkStart w:id="3" w:name="OLE_LINK14"/>
            <w:bookmarkStart w:id="4" w:name="OLE_LINK15"/>
            <w:bookmarkEnd w:id="3"/>
            <w:r w:rsidRPr="0061701C">
              <w:rPr>
                <w:color w:val="000000"/>
                <w:sz w:val="22"/>
                <w:lang w:val="ru-RU"/>
              </w:rPr>
              <w:t xml:space="preserve">Развитие автомобильных </w:t>
            </w:r>
            <w:bookmarkEnd w:id="4"/>
          </w:p>
          <w:p w:rsidR="007341D1" w:rsidRPr="0061701C" w:rsidRDefault="007341D1" w:rsidP="000E022C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>дорог в Кузёмкинском сельском поселении»</w:t>
            </w:r>
          </w:p>
        </w:tc>
        <w:tc>
          <w:tcPr>
            <w:tcW w:w="1985" w:type="dxa"/>
            <w:vAlign w:val="center"/>
          </w:tcPr>
          <w:p w:rsidR="007341D1" w:rsidRPr="005859FC" w:rsidRDefault="008A2EE6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7 294,1</w:t>
            </w:r>
          </w:p>
        </w:tc>
        <w:tc>
          <w:tcPr>
            <w:tcW w:w="992" w:type="dxa"/>
            <w:vAlign w:val="center"/>
          </w:tcPr>
          <w:p w:rsidR="007341D1" w:rsidRPr="005859FC" w:rsidRDefault="00321E3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1 849,2</w:t>
            </w:r>
          </w:p>
        </w:tc>
        <w:tc>
          <w:tcPr>
            <w:tcW w:w="1418" w:type="dxa"/>
            <w:vAlign w:val="center"/>
          </w:tcPr>
          <w:p w:rsidR="007341D1" w:rsidRPr="005859FC" w:rsidRDefault="007333D8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5 444,9</w:t>
            </w:r>
          </w:p>
        </w:tc>
        <w:tc>
          <w:tcPr>
            <w:tcW w:w="850" w:type="dxa"/>
            <w:vAlign w:val="center"/>
          </w:tcPr>
          <w:p w:rsidR="007341D1" w:rsidRPr="005859FC" w:rsidRDefault="007333D8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25,4%</w:t>
            </w:r>
          </w:p>
        </w:tc>
      </w:tr>
      <w:tr w:rsidR="007341D1" w:rsidRPr="007341D1" w:rsidTr="004777A7">
        <w:trPr>
          <w:trHeight w:val="575"/>
        </w:trPr>
        <w:tc>
          <w:tcPr>
            <w:tcW w:w="567" w:type="dxa"/>
            <w:vAlign w:val="center"/>
          </w:tcPr>
          <w:p w:rsidR="007341D1" w:rsidRPr="005859FC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3969" w:type="dxa"/>
          </w:tcPr>
          <w:p w:rsidR="007341D1" w:rsidRPr="0061701C" w:rsidRDefault="007341D1" w:rsidP="004777A7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 xml:space="preserve">«Реализация социально-значимых проектов на территории МО «Кузёмкинское сельское поселение» </w:t>
            </w:r>
          </w:p>
        </w:tc>
        <w:tc>
          <w:tcPr>
            <w:tcW w:w="1985" w:type="dxa"/>
            <w:vAlign w:val="center"/>
          </w:tcPr>
          <w:p w:rsidR="007341D1" w:rsidRPr="005859FC" w:rsidRDefault="000E022C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2 464,2</w:t>
            </w:r>
          </w:p>
        </w:tc>
        <w:tc>
          <w:tcPr>
            <w:tcW w:w="992" w:type="dxa"/>
            <w:vAlign w:val="center"/>
          </w:tcPr>
          <w:p w:rsidR="007341D1" w:rsidRPr="005859FC" w:rsidRDefault="00321E3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995,6</w:t>
            </w:r>
          </w:p>
        </w:tc>
        <w:tc>
          <w:tcPr>
            <w:tcW w:w="1418" w:type="dxa"/>
            <w:vAlign w:val="center"/>
          </w:tcPr>
          <w:p w:rsidR="007341D1" w:rsidRPr="005859FC" w:rsidRDefault="007333D8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1 468,6</w:t>
            </w:r>
          </w:p>
        </w:tc>
        <w:tc>
          <w:tcPr>
            <w:tcW w:w="850" w:type="dxa"/>
            <w:vAlign w:val="center"/>
          </w:tcPr>
          <w:p w:rsidR="007341D1" w:rsidRPr="005859FC" w:rsidRDefault="007333D8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40,4%</w:t>
            </w:r>
          </w:p>
        </w:tc>
      </w:tr>
      <w:tr w:rsidR="007341D1" w:rsidRPr="007341D1" w:rsidTr="004777A7">
        <w:tc>
          <w:tcPr>
            <w:tcW w:w="567" w:type="dxa"/>
            <w:vAlign w:val="center"/>
          </w:tcPr>
          <w:p w:rsidR="007341D1" w:rsidRPr="005859FC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3969" w:type="dxa"/>
          </w:tcPr>
          <w:p w:rsidR="007341D1" w:rsidRPr="0061701C" w:rsidRDefault="007341D1" w:rsidP="007333D8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>«</w:t>
            </w:r>
            <w:bookmarkStart w:id="5" w:name="OLE_LINK24"/>
            <w:bookmarkStart w:id="6" w:name="OLE_LINK25"/>
            <w:bookmarkEnd w:id="5"/>
            <w:r w:rsidRPr="0061701C">
              <w:rPr>
                <w:color w:val="000000"/>
                <w:sz w:val="22"/>
                <w:lang w:val="ru-RU"/>
              </w:rPr>
              <w:t xml:space="preserve">Развитие жилищно-коммунального хозяйства </w:t>
            </w:r>
            <w:bookmarkEnd w:id="6"/>
            <w:r w:rsidRPr="0061701C">
              <w:rPr>
                <w:color w:val="000000"/>
                <w:sz w:val="22"/>
                <w:lang w:val="ru-RU"/>
              </w:rPr>
              <w:t xml:space="preserve">и благоустройства территории МО «Кузёмкинское сельское поселение» </w:t>
            </w:r>
          </w:p>
        </w:tc>
        <w:tc>
          <w:tcPr>
            <w:tcW w:w="1985" w:type="dxa"/>
            <w:vAlign w:val="center"/>
          </w:tcPr>
          <w:p w:rsidR="007341D1" w:rsidRPr="005859FC" w:rsidRDefault="008A2EE6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24 106,2</w:t>
            </w:r>
          </w:p>
        </w:tc>
        <w:tc>
          <w:tcPr>
            <w:tcW w:w="992" w:type="dxa"/>
            <w:vAlign w:val="center"/>
          </w:tcPr>
          <w:p w:rsidR="007341D1" w:rsidRPr="005859FC" w:rsidRDefault="00321E3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18 929,0</w:t>
            </w:r>
          </w:p>
        </w:tc>
        <w:tc>
          <w:tcPr>
            <w:tcW w:w="1418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-5 177,2</w:t>
            </w:r>
          </w:p>
        </w:tc>
        <w:tc>
          <w:tcPr>
            <w:tcW w:w="850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78,5%</w:t>
            </w:r>
          </w:p>
        </w:tc>
      </w:tr>
      <w:tr w:rsidR="007341D1" w:rsidRPr="007341D1" w:rsidTr="004777A7">
        <w:tc>
          <w:tcPr>
            <w:tcW w:w="567" w:type="dxa"/>
            <w:vAlign w:val="center"/>
          </w:tcPr>
          <w:p w:rsidR="007341D1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4</w:t>
            </w:r>
          </w:p>
        </w:tc>
        <w:tc>
          <w:tcPr>
            <w:tcW w:w="3969" w:type="dxa"/>
          </w:tcPr>
          <w:p w:rsidR="007341D1" w:rsidRPr="0061701C" w:rsidRDefault="007341D1" w:rsidP="000E022C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 xml:space="preserve">«Борьба с борщевиком Сосновского» на территории МО «Кузёмкинское сельское </w:t>
            </w:r>
            <w:r w:rsidR="000E022C">
              <w:rPr>
                <w:color w:val="000000"/>
                <w:sz w:val="22"/>
                <w:lang w:val="ru-RU"/>
              </w:rPr>
              <w:t xml:space="preserve"> </w:t>
            </w:r>
            <w:r w:rsidRPr="0061701C">
              <w:rPr>
                <w:color w:val="000000"/>
                <w:sz w:val="22"/>
                <w:lang w:val="ru-RU"/>
              </w:rPr>
              <w:t xml:space="preserve">поселение» </w:t>
            </w:r>
          </w:p>
        </w:tc>
        <w:tc>
          <w:tcPr>
            <w:tcW w:w="1985" w:type="dxa"/>
            <w:vAlign w:val="center"/>
          </w:tcPr>
          <w:p w:rsidR="007341D1" w:rsidRPr="005859FC" w:rsidRDefault="000E022C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D1" w:rsidRPr="005859FC" w:rsidRDefault="00D06BAC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7341D1" w:rsidRPr="005859FC" w:rsidRDefault="000E022C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7341D1" w:rsidRPr="005859FC" w:rsidRDefault="000E022C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7341D1" w:rsidRPr="007341D1" w:rsidTr="004777A7">
        <w:tc>
          <w:tcPr>
            <w:tcW w:w="567" w:type="dxa"/>
            <w:vAlign w:val="center"/>
          </w:tcPr>
          <w:p w:rsidR="007341D1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3969" w:type="dxa"/>
          </w:tcPr>
          <w:p w:rsidR="007341D1" w:rsidRPr="0061701C" w:rsidRDefault="007341D1" w:rsidP="00074D3B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>«</w:t>
            </w:r>
            <w:bookmarkStart w:id="7" w:name="OLE_LINK28"/>
            <w:bookmarkStart w:id="8" w:name="OLE_LINK29"/>
            <w:bookmarkEnd w:id="7"/>
            <w:r w:rsidRPr="0061701C">
              <w:rPr>
                <w:color w:val="000000"/>
                <w:sz w:val="22"/>
                <w:lang w:val="ru-RU"/>
              </w:rPr>
              <w:t xml:space="preserve">Пожарная безопасность на </w:t>
            </w:r>
            <w:bookmarkEnd w:id="8"/>
          </w:p>
          <w:p w:rsidR="007341D1" w:rsidRPr="0061701C" w:rsidRDefault="007341D1" w:rsidP="000E022C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 xml:space="preserve">территории МО «Кузёмкинское сельское поселение» </w:t>
            </w:r>
          </w:p>
        </w:tc>
        <w:tc>
          <w:tcPr>
            <w:tcW w:w="1985" w:type="dxa"/>
            <w:vAlign w:val="center"/>
          </w:tcPr>
          <w:p w:rsidR="007341D1" w:rsidRPr="005859FC" w:rsidRDefault="00AA29A7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341D1" w:rsidRPr="005859FC" w:rsidRDefault="00AA29A7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47,1</w:t>
            </w:r>
          </w:p>
        </w:tc>
        <w:tc>
          <w:tcPr>
            <w:tcW w:w="1418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-52,9</w:t>
            </w:r>
          </w:p>
        </w:tc>
        <w:tc>
          <w:tcPr>
            <w:tcW w:w="850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47,1%</w:t>
            </w:r>
          </w:p>
        </w:tc>
      </w:tr>
      <w:tr w:rsidR="007341D1" w:rsidRPr="007341D1" w:rsidTr="004777A7">
        <w:tc>
          <w:tcPr>
            <w:tcW w:w="567" w:type="dxa"/>
            <w:vAlign w:val="center"/>
          </w:tcPr>
          <w:p w:rsidR="007341D1" w:rsidRDefault="007341D1" w:rsidP="002A752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3969" w:type="dxa"/>
          </w:tcPr>
          <w:p w:rsidR="007341D1" w:rsidRPr="0061701C" w:rsidRDefault="007341D1" w:rsidP="000E022C">
            <w:pPr>
              <w:rPr>
                <w:rFonts w:eastAsia="Courier New"/>
                <w:sz w:val="22"/>
                <w:lang w:val="ru-RU"/>
              </w:rPr>
            </w:pPr>
            <w:r w:rsidRPr="0061701C">
              <w:rPr>
                <w:color w:val="000000"/>
                <w:sz w:val="22"/>
                <w:lang w:val="ru-RU"/>
              </w:rPr>
              <w:t>«</w:t>
            </w:r>
            <w:bookmarkStart w:id="9" w:name="OLE_LINK32"/>
            <w:bookmarkStart w:id="10" w:name="OLE_LINK33"/>
            <w:bookmarkEnd w:id="9"/>
            <w:r w:rsidRPr="0061701C">
              <w:rPr>
                <w:color w:val="000000"/>
                <w:sz w:val="22"/>
                <w:lang w:val="ru-RU"/>
              </w:rPr>
              <w:t xml:space="preserve">Развитие культуры и спорта в МО «Кузёмкинское сельское поселение» </w:t>
            </w:r>
            <w:bookmarkEnd w:id="10"/>
          </w:p>
        </w:tc>
        <w:tc>
          <w:tcPr>
            <w:tcW w:w="1985" w:type="dxa"/>
            <w:vAlign w:val="center"/>
          </w:tcPr>
          <w:p w:rsidR="007341D1" w:rsidRPr="005859FC" w:rsidRDefault="008A2EE6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7 050,8</w:t>
            </w:r>
          </w:p>
        </w:tc>
        <w:tc>
          <w:tcPr>
            <w:tcW w:w="992" w:type="dxa"/>
            <w:vAlign w:val="center"/>
          </w:tcPr>
          <w:p w:rsidR="007341D1" w:rsidRPr="005859FC" w:rsidRDefault="00321E3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6 230,3</w:t>
            </w:r>
          </w:p>
        </w:tc>
        <w:tc>
          <w:tcPr>
            <w:tcW w:w="1418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-820,5</w:t>
            </w:r>
          </w:p>
        </w:tc>
        <w:tc>
          <w:tcPr>
            <w:tcW w:w="850" w:type="dxa"/>
            <w:vAlign w:val="center"/>
          </w:tcPr>
          <w:p w:rsidR="007341D1" w:rsidRPr="005859FC" w:rsidRDefault="00406492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88,4%</w:t>
            </w:r>
          </w:p>
        </w:tc>
      </w:tr>
      <w:tr w:rsidR="007341D1" w:rsidRPr="005859FC" w:rsidTr="004777A7">
        <w:trPr>
          <w:trHeight w:val="427"/>
        </w:trPr>
        <w:tc>
          <w:tcPr>
            <w:tcW w:w="567" w:type="dxa"/>
          </w:tcPr>
          <w:p w:rsidR="007341D1" w:rsidRPr="005859FC" w:rsidRDefault="007341D1" w:rsidP="002A752F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b/>
                <w:sz w:val="22"/>
                <w:lang w:val="ru-RU" w:bidi="ar-SA"/>
              </w:rPr>
            </w:pPr>
          </w:p>
        </w:tc>
        <w:tc>
          <w:tcPr>
            <w:tcW w:w="3969" w:type="dxa"/>
            <w:vAlign w:val="center"/>
          </w:tcPr>
          <w:p w:rsidR="007341D1" w:rsidRPr="00092609" w:rsidRDefault="007341D1" w:rsidP="002A752F">
            <w:pPr>
              <w:pStyle w:val="aa"/>
              <w:tabs>
                <w:tab w:val="left" w:pos="285"/>
              </w:tabs>
              <w:ind w:left="0"/>
              <w:jc w:val="right"/>
              <w:rPr>
                <w:rFonts w:eastAsia="Calibri"/>
                <w:b/>
                <w:sz w:val="20"/>
                <w:szCs w:val="20"/>
                <w:lang w:val="ru-RU" w:bidi="ar-SA"/>
              </w:rPr>
            </w:pPr>
            <w:r w:rsidRPr="00092609">
              <w:rPr>
                <w:rFonts w:eastAsia="Calibri"/>
                <w:b/>
                <w:sz w:val="20"/>
                <w:szCs w:val="20"/>
                <w:lang w:val="ru-RU" w:bidi="ar-SA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7341D1" w:rsidRPr="005859FC" w:rsidRDefault="00E7436B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41 015,3</w:t>
            </w:r>
          </w:p>
        </w:tc>
        <w:tc>
          <w:tcPr>
            <w:tcW w:w="992" w:type="dxa"/>
            <w:vAlign w:val="center"/>
          </w:tcPr>
          <w:p w:rsidR="007341D1" w:rsidRPr="005859FC" w:rsidRDefault="00E7436B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28 051,2</w:t>
            </w:r>
          </w:p>
        </w:tc>
        <w:tc>
          <w:tcPr>
            <w:tcW w:w="1418" w:type="dxa"/>
            <w:vAlign w:val="center"/>
          </w:tcPr>
          <w:p w:rsidR="007341D1" w:rsidRPr="005859FC" w:rsidRDefault="00E7436B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-12 964,1</w:t>
            </w:r>
          </w:p>
        </w:tc>
        <w:tc>
          <w:tcPr>
            <w:tcW w:w="850" w:type="dxa"/>
            <w:vAlign w:val="center"/>
          </w:tcPr>
          <w:p w:rsidR="007341D1" w:rsidRPr="005859FC" w:rsidRDefault="00944C14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68,4%</w:t>
            </w:r>
          </w:p>
        </w:tc>
      </w:tr>
    </w:tbl>
    <w:p w:rsidR="00583997" w:rsidRPr="00656F38" w:rsidRDefault="00583997" w:rsidP="00583997">
      <w:pPr>
        <w:spacing w:line="276" w:lineRule="auto"/>
        <w:ind w:firstLine="567"/>
        <w:jc w:val="both"/>
        <w:rPr>
          <w:i/>
          <w:sz w:val="16"/>
          <w:szCs w:val="16"/>
          <w:lang w:val="ru-RU"/>
        </w:rPr>
      </w:pPr>
    </w:p>
    <w:p w:rsidR="00CC74EA" w:rsidRDefault="000930EF" w:rsidP="00CC74EA">
      <w:pPr>
        <w:spacing w:line="271" w:lineRule="auto"/>
        <w:ind w:firstLine="720"/>
        <w:jc w:val="both"/>
        <w:rPr>
          <w:rFonts w:eastAsia="Arial Unicode MS"/>
          <w:sz w:val="26"/>
          <w:szCs w:val="26"/>
          <w:lang w:val="ru-RU"/>
        </w:rPr>
      </w:pPr>
      <w:r w:rsidRPr="00656F38">
        <w:rPr>
          <w:rFonts w:eastAsia="Arial Unicode MS"/>
          <w:b/>
          <w:i/>
          <w:sz w:val="26"/>
          <w:szCs w:val="26"/>
          <w:lang w:val="ru-RU"/>
        </w:rPr>
        <w:t xml:space="preserve">1. Муниципальная  программа  </w:t>
      </w:r>
      <w:r w:rsidRPr="00656F38">
        <w:rPr>
          <w:b/>
          <w:i/>
          <w:sz w:val="26"/>
          <w:szCs w:val="26"/>
          <w:lang w:val="ru-RU"/>
        </w:rPr>
        <w:t>«Реализация социально-значимых проектов  на территории МО «</w:t>
      </w:r>
      <w:r>
        <w:rPr>
          <w:b/>
          <w:i/>
          <w:sz w:val="26"/>
          <w:szCs w:val="26"/>
          <w:lang w:val="ru-RU"/>
        </w:rPr>
        <w:t xml:space="preserve">Куземкинское </w:t>
      </w:r>
      <w:r w:rsidRPr="00656F38">
        <w:rPr>
          <w:b/>
          <w:i/>
          <w:sz w:val="26"/>
          <w:szCs w:val="26"/>
          <w:lang w:val="ru-RU"/>
        </w:rPr>
        <w:t>сельское поселение»</w:t>
      </w:r>
      <w:r>
        <w:rPr>
          <w:b/>
          <w:i/>
          <w:sz w:val="26"/>
          <w:szCs w:val="26"/>
          <w:lang w:val="ru-RU"/>
        </w:rPr>
        <w:t xml:space="preserve"> </w:t>
      </w:r>
      <w:r w:rsidRPr="00656F38">
        <w:rPr>
          <w:rFonts w:eastAsia="Arial Unicode MS"/>
          <w:sz w:val="26"/>
          <w:szCs w:val="26"/>
          <w:lang w:val="ru-RU"/>
        </w:rPr>
        <w:t xml:space="preserve">исполнена на </w:t>
      </w:r>
      <w:r>
        <w:rPr>
          <w:rFonts w:eastAsia="Arial Unicode MS"/>
          <w:sz w:val="26"/>
          <w:szCs w:val="26"/>
          <w:lang w:val="ru-RU"/>
        </w:rPr>
        <w:t>40,4</w:t>
      </w:r>
      <w:r w:rsidRPr="00656F38">
        <w:rPr>
          <w:rFonts w:eastAsia="Arial Unicode MS"/>
          <w:sz w:val="26"/>
          <w:szCs w:val="26"/>
          <w:lang w:val="ru-RU"/>
        </w:rPr>
        <w:t xml:space="preserve">% </w:t>
      </w:r>
      <w:r>
        <w:rPr>
          <w:rFonts w:eastAsia="Arial Unicode MS"/>
          <w:sz w:val="26"/>
          <w:szCs w:val="26"/>
          <w:lang w:val="ru-RU"/>
        </w:rPr>
        <w:t xml:space="preserve"> или в сумме 995,6 тыс.руб. </w:t>
      </w:r>
      <w:r w:rsidRPr="00656F38">
        <w:rPr>
          <w:rFonts w:eastAsia="Arial Unicode MS"/>
          <w:sz w:val="26"/>
          <w:szCs w:val="26"/>
          <w:lang w:val="ru-RU"/>
        </w:rPr>
        <w:t xml:space="preserve">от плановых назначений </w:t>
      </w:r>
      <w:r>
        <w:rPr>
          <w:rFonts w:eastAsia="Arial Unicode MS"/>
          <w:sz w:val="26"/>
          <w:szCs w:val="26"/>
          <w:lang w:val="ru-RU"/>
        </w:rPr>
        <w:t>– 2 464,2 т</w:t>
      </w:r>
      <w:r w:rsidRPr="00656F38">
        <w:rPr>
          <w:rFonts w:eastAsia="Arial Unicode MS"/>
          <w:sz w:val="26"/>
          <w:szCs w:val="26"/>
          <w:lang w:val="ru-RU"/>
        </w:rPr>
        <w:t xml:space="preserve">ыс.руб. </w:t>
      </w:r>
      <w:r w:rsidR="00CC74EA">
        <w:rPr>
          <w:rFonts w:eastAsia="Arial Unicode MS"/>
          <w:sz w:val="26"/>
          <w:szCs w:val="26"/>
          <w:lang w:val="ru-RU"/>
        </w:rPr>
        <w:t>Не освоенный остаток бюджетных ассигнований составил 1 468,6 тыс.руб.</w:t>
      </w:r>
    </w:p>
    <w:p w:rsidR="000930EF" w:rsidRPr="00656F38" w:rsidRDefault="00CC74EA" w:rsidP="00CC74EA">
      <w:pPr>
        <w:spacing w:line="271" w:lineRule="auto"/>
        <w:ind w:firstLine="720"/>
        <w:jc w:val="both"/>
        <w:rPr>
          <w:sz w:val="26"/>
          <w:szCs w:val="26"/>
          <w:lang w:val="ru-RU"/>
        </w:rPr>
      </w:pPr>
      <w:r>
        <w:rPr>
          <w:rFonts w:eastAsia="Arial Unicode MS"/>
          <w:sz w:val="26"/>
          <w:szCs w:val="26"/>
          <w:lang w:val="ru-RU"/>
        </w:rPr>
        <w:t xml:space="preserve"> </w:t>
      </w:r>
      <w:r w:rsidR="000930EF" w:rsidRPr="00656F38">
        <w:rPr>
          <w:sz w:val="26"/>
          <w:szCs w:val="26"/>
          <w:lang w:val="ru-RU"/>
        </w:rPr>
        <w:t>В рамках исполнения муниципальной</w:t>
      </w:r>
      <w:r>
        <w:rPr>
          <w:sz w:val="26"/>
          <w:szCs w:val="26"/>
          <w:lang w:val="ru-RU"/>
        </w:rPr>
        <w:t xml:space="preserve"> программы в 2019 году выполнено только одно мероприятия -</w:t>
      </w:r>
      <w:r w:rsidR="00F30AB2">
        <w:rPr>
          <w:color w:val="000000"/>
          <w:sz w:val="26"/>
          <w:szCs w:val="26"/>
          <w:lang w:val="ru-RU"/>
        </w:rPr>
        <w:t xml:space="preserve"> </w:t>
      </w:r>
      <w:r w:rsidR="000930EF">
        <w:rPr>
          <w:color w:val="000000"/>
          <w:sz w:val="26"/>
          <w:szCs w:val="26"/>
          <w:lang w:val="ru-RU"/>
        </w:rPr>
        <w:t>приобретен и установлен детски</w:t>
      </w:r>
      <w:r w:rsidR="00F30AB2">
        <w:rPr>
          <w:color w:val="000000"/>
          <w:sz w:val="26"/>
          <w:szCs w:val="26"/>
          <w:lang w:val="ru-RU"/>
        </w:rPr>
        <w:t>й</w:t>
      </w:r>
      <w:r w:rsidR="000930EF">
        <w:rPr>
          <w:color w:val="000000"/>
          <w:sz w:val="26"/>
          <w:szCs w:val="26"/>
          <w:lang w:val="ru-RU"/>
        </w:rPr>
        <w:t xml:space="preserve"> город</w:t>
      </w:r>
      <w:r w:rsidR="00F30AB2">
        <w:rPr>
          <w:color w:val="000000"/>
          <w:sz w:val="26"/>
          <w:szCs w:val="26"/>
          <w:lang w:val="ru-RU"/>
        </w:rPr>
        <w:t>о</w:t>
      </w:r>
      <w:r w:rsidR="000930EF">
        <w:rPr>
          <w:color w:val="000000"/>
          <w:sz w:val="26"/>
          <w:szCs w:val="26"/>
          <w:lang w:val="ru-RU"/>
        </w:rPr>
        <w:t xml:space="preserve">к в </w:t>
      </w:r>
      <w:r w:rsidR="00F30AB2">
        <w:rPr>
          <w:color w:val="000000"/>
          <w:sz w:val="26"/>
          <w:szCs w:val="26"/>
          <w:lang w:val="ru-RU"/>
        </w:rPr>
        <w:t>д.Б.Куземкино ул.Центральная д.16</w:t>
      </w:r>
      <w:r>
        <w:rPr>
          <w:color w:val="000000"/>
          <w:sz w:val="26"/>
          <w:szCs w:val="26"/>
          <w:lang w:val="ru-RU"/>
        </w:rPr>
        <w:t>.</w:t>
      </w:r>
    </w:p>
    <w:p w:rsidR="00074D3B" w:rsidRDefault="00CC74EA" w:rsidP="00F30AB2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 выполнен</w:t>
      </w:r>
      <w:r w:rsidR="00F30AB2" w:rsidRPr="00656F38">
        <w:rPr>
          <w:color w:val="000000"/>
          <w:sz w:val="26"/>
          <w:szCs w:val="26"/>
          <w:lang w:val="ru-RU"/>
        </w:rPr>
        <w:t xml:space="preserve"> ремонт </w:t>
      </w:r>
      <w:r w:rsidR="00F30AB2">
        <w:rPr>
          <w:color w:val="000000"/>
          <w:sz w:val="26"/>
          <w:szCs w:val="26"/>
          <w:lang w:val="ru-RU"/>
        </w:rPr>
        <w:t xml:space="preserve">участка </w:t>
      </w:r>
      <w:r w:rsidR="00F30AB2" w:rsidRPr="00656F38">
        <w:rPr>
          <w:color w:val="000000"/>
          <w:sz w:val="26"/>
          <w:szCs w:val="26"/>
          <w:lang w:val="ru-RU"/>
        </w:rPr>
        <w:t>автомобильной дорог</w:t>
      </w:r>
      <w:r w:rsidR="002B3138">
        <w:rPr>
          <w:color w:val="000000"/>
          <w:sz w:val="26"/>
          <w:szCs w:val="26"/>
          <w:lang w:val="ru-RU"/>
        </w:rPr>
        <w:t>и</w:t>
      </w:r>
      <w:r w:rsidR="00F30AB2" w:rsidRPr="00656F38">
        <w:rPr>
          <w:color w:val="000000"/>
          <w:sz w:val="26"/>
          <w:szCs w:val="26"/>
          <w:lang w:val="ru-RU"/>
        </w:rPr>
        <w:t xml:space="preserve"> общего пользования местного значения в д.</w:t>
      </w:r>
      <w:r w:rsidR="00F30AB2">
        <w:rPr>
          <w:color w:val="000000"/>
          <w:sz w:val="26"/>
          <w:szCs w:val="26"/>
          <w:lang w:val="ru-RU"/>
        </w:rPr>
        <w:t>Ропша</w:t>
      </w:r>
      <w:r>
        <w:rPr>
          <w:color w:val="000000"/>
          <w:sz w:val="26"/>
          <w:szCs w:val="26"/>
          <w:lang w:val="ru-RU"/>
        </w:rPr>
        <w:t xml:space="preserve"> </w:t>
      </w:r>
      <w:r w:rsidR="00213E7F">
        <w:rPr>
          <w:color w:val="000000"/>
          <w:sz w:val="26"/>
          <w:szCs w:val="26"/>
          <w:lang w:val="ru-RU"/>
        </w:rPr>
        <w:t xml:space="preserve"> (2730кв.м.)</w:t>
      </w:r>
      <w:r w:rsidR="00F30AB2">
        <w:rPr>
          <w:color w:val="000000"/>
          <w:sz w:val="26"/>
          <w:szCs w:val="26"/>
          <w:lang w:val="ru-RU"/>
        </w:rPr>
        <w:t>, д.Волково (</w:t>
      </w:r>
      <w:r w:rsidR="00213E7F">
        <w:rPr>
          <w:color w:val="000000"/>
          <w:sz w:val="26"/>
          <w:szCs w:val="26"/>
          <w:lang w:val="ru-RU"/>
        </w:rPr>
        <w:t>152</w:t>
      </w:r>
      <w:r w:rsidR="00F30AB2">
        <w:rPr>
          <w:color w:val="000000"/>
          <w:sz w:val="26"/>
          <w:szCs w:val="26"/>
          <w:lang w:val="ru-RU"/>
        </w:rPr>
        <w:t>кв.м.);</w:t>
      </w:r>
      <w:r w:rsidR="00213E7F">
        <w:rPr>
          <w:color w:val="000000"/>
          <w:sz w:val="26"/>
          <w:szCs w:val="26"/>
          <w:lang w:val="ru-RU"/>
        </w:rPr>
        <w:t xml:space="preserve">обустройство трубоперехода в д.Калливере. </w:t>
      </w:r>
      <w:r w:rsidR="00074D3B">
        <w:rPr>
          <w:color w:val="000000"/>
          <w:sz w:val="26"/>
          <w:szCs w:val="26"/>
          <w:lang w:val="ru-RU"/>
        </w:rPr>
        <w:t>Муниципальные контракты на выполнение работ заключены.</w:t>
      </w:r>
      <w:r w:rsidR="00074D3B" w:rsidRPr="00074D3B">
        <w:rPr>
          <w:color w:val="000000"/>
          <w:sz w:val="26"/>
          <w:szCs w:val="26"/>
          <w:lang w:val="ru-RU"/>
        </w:rPr>
        <w:t xml:space="preserve"> </w:t>
      </w:r>
      <w:r w:rsidR="00074D3B" w:rsidRPr="007B644E">
        <w:rPr>
          <w:color w:val="000000"/>
          <w:sz w:val="26"/>
          <w:szCs w:val="26"/>
          <w:lang w:val="ru-RU"/>
        </w:rPr>
        <w:t xml:space="preserve">В связи с нарушением подрядной организацией срока исполнения </w:t>
      </w:r>
      <w:r w:rsidR="00074D3B">
        <w:rPr>
          <w:color w:val="000000"/>
          <w:sz w:val="26"/>
          <w:szCs w:val="26"/>
          <w:lang w:val="ru-RU"/>
        </w:rPr>
        <w:t>работ</w:t>
      </w:r>
      <w:r w:rsidR="00074D3B" w:rsidRPr="007B644E">
        <w:rPr>
          <w:color w:val="000000"/>
          <w:sz w:val="26"/>
          <w:szCs w:val="26"/>
          <w:lang w:val="ru-RU"/>
        </w:rPr>
        <w:t>, оплата  по контракту в отчетном периоде не производилась.</w:t>
      </w:r>
    </w:p>
    <w:p w:rsidR="00F30AB2" w:rsidRPr="00656F38" w:rsidRDefault="00213E7F" w:rsidP="00F30AB2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 приобретены и не установлены уличные указатели в д.Малое Куземкино, д.Федоровка, д.Ударник</w:t>
      </w:r>
      <w:r w:rsidR="00D37DB1">
        <w:rPr>
          <w:color w:val="000000"/>
          <w:sz w:val="26"/>
          <w:szCs w:val="26"/>
          <w:lang w:val="ru-RU"/>
        </w:rPr>
        <w:t>, в</w:t>
      </w:r>
      <w:r w:rsidR="00D37DB1" w:rsidRPr="00D37DB1">
        <w:rPr>
          <w:color w:val="000000"/>
          <w:sz w:val="26"/>
          <w:szCs w:val="26"/>
          <w:lang w:val="ru-RU"/>
        </w:rPr>
        <w:t xml:space="preserve"> </w:t>
      </w:r>
      <w:r w:rsidR="00D37DB1" w:rsidRPr="003A3FCA">
        <w:rPr>
          <w:color w:val="000000"/>
          <w:sz w:val="26"/>
          <w:szCs w:val="26"/>
          <w:lang w:val="ru-RU"/>
        </w:rPr>
        <w:t>связи с отсутствием претендентов для заключения муниципального контракта</w:t>
      </w:r>
      <w:r w:rsidR="00D37DB1">
        <w:rPr>
          <w:color w:val="000000"/>
          <w:sz w:val="26"/>
          <w:szCs w:val="26"/>
          <w:lang w:val="ru-RU"/>
        </w:rPr>
        <w:t>.</w:t>
      </w:r>
    </w:p>
    <w:p w:rsidR="000930EF" w:rsidRPr="004A437F" w:rsidRDefault="000930EF" w:rsidP="00853685">
      <w:pPr>
        <w:spacing w:line="271" w:lineRule="auto"/>
        <w:ind w:firstLine="708"/>
        <w:jc w:val="both"/>
        <w:rPr>
          <w:color w:val="000000"/>
          <w:sz w:val="10"/>
          <w:szCs w:val="10"/>
          <w:lang w:val="ru-RU"/>
        </w:rPr>
      </w:pPr>
    </w:p>
    <w:p w:rsidR="005470E8" w:rsidRPr="00656F38" w:rsidRDefault="005470E8" w:rsidP="005470E8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656F38">
        <w:rPr>
          <w:color w:val="000000"/>
          <w:sz w:val="26"/>
          <w:szCs w:val="26"/>
        </w:rPr>
        <w:t> </w:t>
      </w:r>
      <w:r w:rsidRPr="00656F38">
        <w:rPr>
          <w:i/>
          <w:sz w:val="26"/>
          <w:szCs w:val="26"/>
          <w:lang w:val="ru-RU"/>
        </w:rPr>
        <w:t xml:space="preserve">2. </w:t>
      </w:r>
      <w:r w:rsidRPr="00656F38">
        <w:rPr>
          <w:b/>
          <w:i/>
          <w:sz w:val="26"/>
          <w:szCs w:val="26"/>
          <w:lang w:val="ru-RU"/>
        </w:rPr>
        <w:t>Муниципальная программа «Развитие автомобильных дорог в МО «</w:t>
      </w:r>
      <w:r>
        <w:rPr>
          <w:b/>
          <w:i/>
          <w:sz w:val="26"/>
          <w:szCs w:val="26"/>
          <w:lang w:val="ru-RU"/>
        </w:rPr>
        <w:t xml:space="preserve">Куземкинское </w:t>
      </w:r>
      <w:r w:rsidRPr="00656F38">
        <w:rPr>
          <w:b/>
          <w:i/>
          <w:sz w:val="26"/>
          <w:szCs w:val="26"/>
          <w:lang w:val="ru-RU"/>
        </w:rPr>
        <w:t>сельское поселение»</w:t>
      </w:r>
      <w:r w:rsidRPr="00656F38">
        <w:rPr>
          <w:sz w:val="26"/>
          <w:szCs w:val="26"/>
          <w:lang w:val="ru-RU"/>
        </w:rPr>
        <w:t xml:space="preserve"> при плане в сумме </w:t>
      </w:r>
      <w:r>
        <w:rPr>
          <w:sz w:val="26"/>
          <w:szCs w:val="26"/>
          <w:lang w:val="ru-RU"/>
        </w:rPr>
        <w:t xml:space="preserve">7 294,1 </w:t>
      </w:r>
      <w:r w:rsidRPr="00656F38">
        <w:rPr>
          <w:sz w:val="26"/>
          <w:szCs w:val="26"/>
          <w:lang w:val="ru-RU"/>
        </w:rPr>
        <w:t xml:space="preserve">тыс.руб.  исполнена на </w:t>
      </w:r>
      <w:r>
        <w:rPr>
          <w:sz w:val="26"/>
          <w:szCs w:val="26"/>
          <w:lang w:val="ru-RU"/>
        </w:rPr>
        <w:t>25,4</w:t>
      </w:r>
      <w:r w:rsidRPr="00656F38">
        <w:rPr>
          <w:sz w:val="26"/>
          <w:szCs w:val="26"/>
          <w:lang w:val="ru-RU"/>
        </w:rPr>
        <w:t xml:space="preserve">% или в сумме </w:t>
      </w:r>
      <w:r>
        <w:rPr>
          <w:sz w:val="26"/>
          <w:szCs w:val="26"/>
          <w:lang w:val="ru-RU"/>
        </w:rPr>
        <w:t xml:space="preserve">1 849,2 </w:t>
      </w:r>
      <w:r w:rsidRPr="00656F38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Отклонение составило 5 444,9 тыс.руб. </w:t>
      </w:r>
      <w:r w:rsidRPr="00656F38">
        <w:rPr>
          <w:sz w:val="26"/>
          <w:szCs w:val="26"/>
          <w:lang w:val="ru-RU"/>
        </w:rPr>
        <w:t>В рамках реализации муниципальной программы проведены мероприятия:</w:t>
      </w:r>
    </w:p>
    <w:p w:rsidR="00D37DB1" w:rsidRDefault="00D37DB1" w:rsidP="00D37DB1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 w:rsidRPr="00656F38">
        <w:rPr>
          <w:color w:val="000000"/>
          <w:sz w:val="26"/>
          <w:szCs w:val="26"/>
          <w:lang w:val="ru-RU"/>
        </w:rPr>
        <w:t xml:space="preserve"> расчистка дорог от снега</w:t>
      </w:r>
      <w:r w:rsidR="00BB1754">
        <w:rPr>
          <w:color w:val="000000"/>
          <w:sz w:val="26"/>
          <w:szCs w:val="26"/>
          <w:lang w:val="ru-RU"/>
        </w:rPr>
        <w:t xml:space="preserve"> (121км)</w:t>
      </w:r>
      <w:r w:rsidR="006C231C">
        <w:rPr>
          <w:color w:val="000000"/>
          <w:sz w:val="26"/>
          <w:szCs w:val="26"/>
          <w:lang w:val="ru-RU"/>
        </w:rPr>
        <w:t>, освещение дорог</w:t>
      </w:r>
      <w:r w:rsidRPr="00656F38">
        <w:rPr>
          <w:color w:val="000000"/>
          <w:sz w:val="26"/>
          <w:szCs w:val="26"/>
          <w:lang w:val="ru-RU"/>
        </w:rPr>
        <w:t xml:space="preserve"> в населенных пунктах поселения;</w:t>
      </w:r>
    </w:p>
    <w:p w:rsidR="006C231C" w:rsidRDefault="006C231C" w:rsidP="00D37DB1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</w:t>
      </w:r>
      <w:r w:rsidR="00BB1754">
        <w:rPr>
          <w:color w:val="000000"/>
          <w:sz w:val="26"/>
          <w:szCs w:val="26"/>
          <w:lang w:val="ru-RU"/>
        </w:rPr>
        <w:t xml:space="preserve"> 1 </w:t>
      </w:r>
      <w:r>
        <w:rPr>
          <w:color w:val="000000"/>
          <w:sz w:val="26"/>
          <w:szCs w:val="26"/>
          <w:lang w:val="ru-RU"/>
        </w:rPr>
        <w:t>проверка сметной документации на ремонт дорог общего пользования местного значения</w:t>
      </w:r>
      <w:r w:rsidR="002B3138">
        <w:rPr>
          <w:color w:val="000000"/>
          <w:sz w:val="26"/>
          <w:szCs w:val="26"/>
          <w:lang w:val="ru-RU"/>
        </w:rPr>
        <w:t xml:space="preserve"> (планировалось 5 проверок).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4A437F" w:rsidRDefault="002B3138" w:rsidP="004A437F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 выполнен</w:t>
      </w:r>
      <w:r w:rsidRPr="00656F38">
        <w:rPr>
          <w:color w:val="000000"/>
          <w:sz w:val="26"/>
          <w:szCs w:val="26"/>
          <w:lang w:val="ru-RU"/>
        </w:rPr>
        <w:t xml:space="preserve"> ремонт </w:t>
      </w:r>
      <w:r>
        <w:rPr>
          <w:color w:val="000000"/>
          <w:sz w:val="26"/>
          <w:szCs w:val="26"/>
          <w:lang w:val="ru-RU"/>
        </w:rPr>
        <w:t xml:space="preserve">участка </w:t>
      </w:r>
      <w:r w:rsidRPr="00656F38">
        <w:rPr>
          <w:color w:val="000000"/>
          <w:sz w:val="26"/>
          <w:szCs w:val="26"/>
          <w:lang w:val="ru-RU"/>
        </w:rPr>
        <w:t>автомобильной дорог</w:t>
      </w:r>
      <w:r>
        <w:rPr>
          <w:color w:val="000000"/>
          <w:sz w:val="26"/>
          <w:szCs w:val="26"/>
          <w:lang w:val="ru-RU"/>
        </w:rPr>
        <w:t>и от региональной «Лужицы – 1Мая» до а/м дороги «Подъезд к трассе МГ км 855,6»</w:t>
      </w:r>
      <w:r w:rsidR="004A437F">
        <w:rPr>
          <w:color w:val="000000"/>
          <w:sz w:val="26"/>
          <w:szCs w:val="26"/>
          <w:lang w:val="ru-RU"/>
        </w:rPr>
        <w:t xml:space="preserve"> (2,5км), в связи</w:t>
      </w:r>
      <w:r w:rsidR="004A437F" w:rsidRPr="007B644E">
        <w:rPr>
          <w:color w:val="000000"/>
          <w:sz w:val="26"/>
          <w:szCs w:val="26"/>
          <w:lang w:val="ru-RU"/>
        </w:rPr>
        <w:t xml:space="preserve"> с нарушением подрядной организацией срока исполнения </w:t>
      </w:r>
      <w:r w:rsidR="004A437F">
        <w:rPr>
          <w:color w:val="000000"/>
          <w:sz w:val="26"/>
          <w:szCs w:val="26"/>
          <w:lang w:val="ru-RU"/>
        </w:rPr>
        <w:t>работ</w:t>
      </w:r>
      <w:r w:rsidR="004A437F" w:rsidRPr="007B644E">
        <w:rPr>
          <w:color w:val="000000"/>
          <w:sz w:val="26"/>
          <w:szCs w:val="26"/>
          <w:lang w:val="ru-RU"/>
        </w:rPr>
        <w:t>, оплата  по контракту в отчетном периоде не производилась.</w:t>
      </w:r>
    </w:p>
    <w:p w:rsidR="004A437F" w:rsidRPr="004A437F" w:rsidRDefault="004A437F" w:rsidP="004A437F">
      <w:pPr>
        <w:spacing w:line="271" w:lineRule="auto"/>
        <w:ind w:firstLine="708"/>
        <w:jc w:val="both"/>
        <w:rPr>
          <w:color w:val="000000"/>
          <w:sz w:val="10"/>
          <w:szCs w:val="10"/>
          <w:lang w:val="ru-RU"/>
        </w:rPr>
      </w:pPr>
    </w:p>
    <w:p w:rsidR="009E7318" w:rsidRDefault="004A437F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656F38">
        <w:rPr>
          <w:color w:val="000000"/>
          <w:sz w:val="26"/>
          <w:szCs w:val="26"/>
          <w:lang w:val="ru-RU"/>
        </w:rPr>
        <w:t xml:space="preserve">. </w:t>
      </w:r>
      <w:r w:rsidRPr="00656F38">
        <w:rPr>
          <w:b/>
          <w:i/>
          <w:color w:val="000000"/>
          <w:sz w:val="26"/>
          <w:szCs w:val="26"/>
          <w:lang w:val="ru-RU"/>
        </w:rPr>
        <w:t>Муниципальная</w:t>
      </w:r>
      <w:r>
        <w:rPr>
          <w:b/>
          <w:i/>
          <w:color w:val="000000"/>
          <w:sz w:val="26"/>
          <w:szCs w:val="26"/>
          <w:lang w:val="ru-RU"/>
        </w:rPr>
        <w:t xml:space="preserve"> </w:t>
      </w:r>
      <w:r w:rsidRPr="00656F38">
        <w:rPr>
          <w:b/>
          <w:i/>
          <w:color w:val="000000"/>
          <w:sz w:val="26"/>
          <w:szCs w:val="26"/>
          <w:lang w:val="ru-RU"/>
        </w:rPr>
        <w:t xml:space="preserve">программы «Развитие жилищно-коммунального хозяйства </w:t>
      </w:r>
      <w:r>
        <w:rPr>
          <w:b/>
          <w:i/>
          <w:color w:val="000000"/>
          <w:sz w:val="26"/>
          <w:szCs w:val="26"/>
          <w:lang w:val="ru-RU"/>
        </w:rPr>
        <w:t xml:space="preserve"> </w:t>
      </w:r>
      <w:r w:rsidRPr="00656F38">
        <w:rPr>
          <w:b/>
          <w:i/>
          <w:sz w:val="26"/>
          <w:szCs w:val="26"/>
          <w:lang w:val="ru-RU"/>
        </w:rPr>
        <w:t>МО «</w:t>
      </w:r>
      <w:r>
        <w:rPr>
          <w:b/>
          <w:i/>
          <w:sz w:val="26"/>
          <w:szCs w:val="26"/>
          <w:lang w:val="ru-RU"/>
        </w:rPr>
        <w:t>Куземкинское</w:t>
      </w:r>
      <w:r w:rsidRPr="00656F38">
        <w:rPr>
          <w:b/>
          <w:i/>
          <w:sz w:val="26"/>
          <w:szCs w:val="26"/>
          <w:lang w:val="ru-RU"/>
        </w:rPr>
        <w:t xml:space="preserve"> сельское поселение»</w:t>
      </w:r>
      <w:r>
        <w:rPr>
          <w:b/>
          <w:i/>
          <w:sz w:val="26"/>
          <w:szCs w:val="26"/>
          <w:lang w:val="ru-RU"/>
        </w:rPr>
        <w:t xml:space="preserve"> </w:t>
      </w:r>
      <w:r w:rsidRPr="00656F38">
        <w:rPr>
          <w:rFonts w:eastAsia="Arial Unicode MS"/>
          <w:sz w:val="26"/>
          <w:szCs w:val="26"/>
          <w:lang w:val="ru-RU"/>
        </w:rPr>
        <w:t xml:space="preserve">исполнена в сумме </w:t>
      </w:r>
      <w:r>
        <w:rPr>
          <w:rFonts w:eastAsia="Arial Unicode MS"/>
          <w:sz w:val="26"/>
          <w:szCs w:val="26"/>
          <w:lang w:val="ru-RU"/>
        </w:rPr>
        <w:t>18 929,0</w:t>
      </w:r>
      <w:r w:rsidRPr="00656F38">
        <w:rPr>
          <w:rFonts w:eastAsia="Arial Unicode MS"/>
          <w:sz w:val="26"/>
          <w:szCs w:val="26"/>
          <w:lang w:val="ru-RU"/>
        </w:rPr>
        <w:t xml:space="preserve">тыс.руб. или </w:t>
      </w:r>
      <w:r>
        <w:rPr>
          <w:rFonts w:eastAsia="Arial Unicode MS"/>
          <w:sz w:val="26"/>
          <w:szCs w:val="26"/>
          <w:lang w:val="ru-RU"/>
        </w:rPr>
        <w:t>78,5</w:t>
      </w:r>
      <w:r w:rsidRPr="00656F38">
        <w:rPr>
          <w:rFonts w:eastAsia="Arial Unicode MS"/>
          <w:sz w:val="26"/>
          <w:szCs w:val="26"/>
          <w:lang w:val="ru-RU"/>
        </w:rPr>
        <w:t xml:space="preserve">% </w:t>
      </w:r>
      <w:r>
        <w:rPr>
          <w:rFonts w:eastAsia="Arial Unicode MS"/>
          <w:sz w:val="26"/>
          <w:szCs w:val="26"/>
          <w:lang w:val="ru-RU"/>
        </w:rPr>
        <w:t xml:space="preserve">от плановых назначений в сумме 24 106,2 </w:t>
      </w:r>
      <w:r w:rsidRPr="00656F38">
        <w:rPr>
          <w:rFonts w:eastAsia="Arial Unicode MS"/>
          <w:sz w:val="26"/>
          <w:szCs w:val="26"/>
          <w:lang w:val="ru-RU"/>
        </w:rPr>
        <w:t>тыс.руб.</w:t>
      </w:r>
      <w:r w:rsidR="009E7318">
        <w:rPr>
          <w:rFonts w:eastAsia="Arial Unicode MS"/>
          <w:sz w:val="26"/>
          <w:szCs w:val="26"/>
          <w:lang w:val="ru-RU"/>
        </w:rPr>
        <w:t xml:space="preserve"> Отклонение составило 5 177,2 тыс.руб.</w:t>
      </w:r>
      <w:r w:rsidRPr="00656F38">
        <w:rPr>
          <w:rFonts w:eastAsia="Arial Unicode MS"/>
          <w:sz w:val="26"/>
          <w:szCs w:val="26"/>
          <w:lang w:val="ru-RU"/>
        </w:rPr>
        <w:t xml:space="preserve"> </w:t>
      </w:r>
      <w:r w:rsidR="009E7318" w:rsidRPr="00656F38">
        <w:rPr>
          <w:sz w:val="26"/>
          <w:szCs w:val="26"/>
          <w:lang w:val="ru-RU"/>
        </w:rPr>
        <w:t>В рамках реализации муниципальной программы проведены мероприятия:</w:t>
      </w:r>
    </w:p>
    <w:p w:rsidR="00BE79A3" w:rsidRDefault="00BE79A3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ремонт</w:t>
      </w:r>
      <w:r w:rsidR="0062557A">
        <w:rPr>
          <w:sz w:val="26"/>
          <w:szCs w:val="26"/>
          <w:lang w:val="ru-RU"/>
        </w:rPr>
        <w:t xml:space="preserve"> 8 многоквартирных домов;</w:t>
      </w:r>
    </w:p>
    <w:p w:rsidR="0062557A" w:rsidRDefault="0062557A" w:rsidP="009E731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- 4</w:t>
      </w:r>
      <w:r>
        <w:rPr>
          <w:color w:val="000000"/>
          <w:sz w:val="26"/>
          <w:szCs w:val="26"/>
          <w:lang w:val="ru-RU"/>
        </w:rPr>
        <w:t xml:space="preserve"> проверки сметной документации на ремонт </w:t>
      </w:r>
      <w:r w:rsidR="00BB5F56">
        <w:rPr>
          <w:color w:val="000000"/>
          <w:sz w:val="26"/>
          <w:szCs w:val="26"/>
          <w:lang w:val="ru-RU"/>
        </w:rPr>
        <w:t>объектов коммунального хозяйства;</w:t>
      </w:r>
    </w:p>
    <w:p w:rsidR="00BB5F56" w:rsidRDefault="00BB5F56" w:rsidP="009E731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оплата взносов за капитальный ремонт многоквартирных домов;</w:t>
      </w:r>
    </w:p>
    <w:p w:rsidR="00BB5F56" w:rsidRDefault="00C4519D" w:rsidP="009E731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ремонт наружных тепловых сетей д.Большое Куземкино;</w:t>
      </w:r>
    </w:p>
    <w:p w:rsidR="00BB5F56" w:rsidRDefault="00AE3A52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ремонт 124 объектов уличного освещения;</w:t>
      </w:r>
    </w:p>
    <w:p w:rsidR="00AE3A52" w:rsidRDefault="00AE3A52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приобретено 200 лампочек для уличного освещения;</w:t>
      </w:r>
    </w:p>
    <w:p w:rsidR="00AE3A52" w:rsidRDefault="00AE3A52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5205CE">
        <w:rPr>
          <w:sz w:val="26"/>
          <w:szCs w:val="26"/>
          <w:lang w:val="ru-RU"/>
        </w:rPr>
        <w:t xml:space="preserve"> услуги электроэнергии уличного освещения;</w:t>
      </w:r>
    </w:p>
    <w:p w:rsidR="005205CE" w:rsidRDefault="005205CE" w:rsidP="009E7318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-уборка территории муниципального образования;</w:t>
      </w:r>
    </w:p>
    <w:p w:rsidR="0062557A" w:rsidRDefault="005205CE" w:rsidP="009E731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вывоз несанкционированных свалок (380куб.м.).</w:t>
      </w:r>
    </w:p>
    <w:p w:rsidR="0062557A" w:rsidRDefault="0062557A" w:rsidP="009E7318">
      <w:pPr>
        <w:spacing w:line="271" w:lineRule="auto"/>
        <w:ind w:firstLine="70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 выполнен капитальный ремонт мягкой кровли многоквартирного дома №29 д.Кейкино (273,6 кв.м.)</w:t>
      </w:r>
      <w:r w:rsidR="002A55DF">
        <w:rPr>
          <w:color w:val="000000"/>
          <w:sz w:val="26"/>
          <w:szCs w:val="26"/>
          <w:lang w:val="ru-RU"/>
        </w:rPr>
        <w:t>. Контракт заключен 23.12.2019г., срок выполнения работ в 2020 году.</w:t>
      </w:r>
    </w:p>
    <w:p w:rsidR="002A55DF" w:rsidRPr="003A3FCA" w:rsidRDefault="00AE3A52" w:rsidP="008D1406">
      <w:pPr>
        <w:spacing w:line="271" w:lineRule="auto"/>
        <w:ind w:firstLine="70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 выполнена поставка и монтаж водогрейного котла КВГМ-2,0</w:t>
      </w:r>
      <w:r w:rsidR="002A55DF">
        <w:rPr>
          <w:color w:val="000000"/>
          <w:sz w:val="26"/>
          <w:szCs w:val="26"/>
          <w:lang w:val="ru-RU"/>
        </w:rPr>
        <w:t>,</w:t>
      </w:r>
      <w:r w:rsidR="002A55DF" w:rsidRPr="002A55DF">
        <w:rPr>
          <w:color w:val="000000"/>
          <w:sz w:val="26"/>
          <w:szCs w:val="26"/>
          <w:lang w:val="ru-RU"/>
        </w:rPr>
        <w:t xml:space="preserve"> </w:t>
      </w:r>
      <w:r w:rsidR="002A55DF">
        <w:rPr>
          <w:color w:val="000000"/>
          <w:sz w:val="26"/>
          <w:szCs w:val="26"/>
          <w:lang w:val="ru-RU"/>
        </w:rPr>
        <w:t>в</w:t>
      </w:r>
      <w:r w:rsidR="002A55DF" w:rsidRPr="003A3FCA">
        <w:rPr>
          <w:color w:val="000000"/>
          <w:sz w:val="26"/>
          <w:szCs w:val="26"/>
          <w:lang w:val="ru-RU"/>
        </w:rPr>
        <w:t xml:space="preserve"> связи с нарушением подрядной организацией срока исполнения заключенного муниципального контракта, оплата работ по контракту в отчетном периоде не производилась</w:t>
      </w:r>
      <w:r w:rsidR="002A55DF">
        <w:rPr>
          <w:color w:val="000000"/>
          <w:sz w:val="26"/>
          <w:szCs w:val="26"/>
          <w:lang w:val="ru-RU"/>
        </w:rPr>
        <w:t>.</w:t>
      </w:r>
      <w:r w:rsidR="002A55DF" w:rsidRPr="003A3FCA">
        <w:rPr>
          <w:color w:val="000000"/>
          <w:sz w:val="26"/>
          <w:szCs w:val="26"/>
          <w:lang w:val="ru-RU"/>
        </w:rPr>
        <w:t xml:space="preserve"> </w:t>
      </w:r>
    </w:p>
    <w:p w:rsidR="00C4519D" w:rsidRPr="008D1406" w:rsidRDefault="00C4519D" w:rsidP="009E7318">
      <w:pPr>
        <w:spacing w:line="271" w:lineRule="auto"/>
        <w:ind w:firstLine="700"/>
        <w:jc w:val="both"/>
        <w:rPr>
          <w:color w:val="000000"/>
          <w:sz w:val="10"/>
          <w:szCs w:val="10"/>
          <w:lang w:val="ru-RU"/>
        </w:rPr>
      </w:pPr>
    </w:p>
    <w:p w:rsidR="00853685" w:rsidRPr="00853685" w:rsidRDefault="00853685" w:rsidP="00853685">
      <w:pPr>
        <w:spacing w:line="271" w:lineRule="auto"/>
        <w:jc w:val="both"/>
        <w:rPr>
          <w:rFonts w:eastAsia="Times New Roman"/>
          <w:sz w:val="26"/>
          <w:szCs w:val="26"/>
          <w:lang w:val="ru-RU"/>
        </w:rPr>
      </w:pPr>
      <w:bookmarkStart w:id="11" w:name="OLE_LINK30"/>
      <w:bookmarkStart w:id="12" w:name="OLE_LINK31"/>
      <w:bookmarkEnd w:id="11"/>
      <w:r w:rsidRPr="00CA04D5">
        <w:rPr>
          <w:color w:val="000000"/>
          <w:sz w:val="26"/>
          <w:szCs w:val="26"/>
        </w:rPr>
        <w:t> </w:t>
      </w:r>
      <w:r w:rsidRPr="00853685">
        <w:rPr>
          <w:color w:val="000000"/>
          <w:sz w:val="26"/>
          <w:szCs w:val="26"/>
          <w:lang w:val="ru-RU"/>
        </w:rPr>
        <w:t xml:space="preserve"> </w:t>
      </w:r>
      <w:r w:rsidRPr="00CA04D5">
        <w:rPr>
          <w:color w:val="000000"/>
          <w:sz w:val="26"/>
          <w:szCs w:val="26"/>
        </w:rPr>
        <w:t>      </w:t>
      </w:r>
      <w:r w:rsidRPr="00853685">
        <w:rPr>
          <w:color w:val="000000"/>
          <w:sz w:val="26"/>
          <w:szCs w:val="26"/>
          <w:lang w:val="ru-RU"/>
        </w:rPr>
        <w:tab/>
      </w:r>
      <w:r w:rsidR="008D1406">
        <w:rPr>
          <w:color w:val="000000"/>
          <w:sz w:val="26"/>
          <w:szCs w:val="26"/>
          <w:lang w:val="ru-RU"/>
        </w:rPr>
        <w:t xml:space="preserve">4. </w:t>
      </w:r>
      <w:r w:rsidRPr="00853685">
        <w:rPr>
          <w:color w:val="000000"/>
          <w:sz w:val="26"/>
          <w:szCs w:val="26"/>
          <w:lang w:val="ru-RU"/>
        </w:rPr>
        <w:t xml:space="preserve">В рамках муниципальной программы </w:t>
      </w:r>
      <w:r w:rsidRPr="00853685">
        <w:rPr>
          <w:b/>
          <w:i/>
          <w:color w:val="000000"/>
          <w:sz w:val="26"/>
          <w:szCs w:val="26"/>
          <w:lang w:val="ru-RU"/>
        </w:rPr>
        <w:t xml:space="preserve">«Пожарная безопасность на </w:t>
      </w:r>
      <w:bookmarkEnd w:id="12"/>
      <w:r w:rsidRPr="00853685">
        <w:rPr>
          <w:b/>
          <w:i/>
          <w:color w:val="000000"/>
          <w:sz w:val="26"/>
          <w:szCs w:val="26"/>
          <w:lang w:val="ru-RU"/>
        </w:rPr>
        <w:t xml:space="preserve">территории МО «Кузёмкинское сельское поселение» </w:t>
      </w:r>
      <w:r w:rsidRPr="00853685">
        <w:rPr>
          <w:color w:val="000000"/>
          <w:sz w:val="26"/>
          <w:szCs w:val="26"/>
          <w:lang w:val="ru-RU"/>
        </w:rPr>
        <w:t>выплачено денежное вознаграждение работнику, осуществляющему услуги в области гражданской обороны и чрезвычайных ситуаций «по факту» на основании актов выполненных работ.</w:t>
      </w:r>
    </w:p>
    <w:p w:rsidR="008D1406" w:rsidRPr="008D1406" w:rsidRDefault="008D1406" w:rsidP="00853685">
      <w:pPr>
        <w:spacing w:line="271" w:lineRule="auto"/>
        <w:ind w:firstLine="708"/>
        <w:jc w:val="both"/>
        <w:rPr>
          <w:color w:val="000000"/>
          <w:sz w:val="10"/>
          <w:szCs w:val="10"/>
          <w:lang w:val="ru-RU"/>
        </w:rPr>
      </w:pPr>
    </w:p>
    <w:p w:rsidR="008D1406" w:rsidRPr="00696CDD" w:rsidRDefault="008D1406" w:rsidP="00696CDD">
      <w:pPr>
        <w:spacing w:line="271" w:lineRule="auto"/>
        <w:ind w:firstLine="720"/>
        <w:jc w:val="both"/>
        <w:rPr>
          <w:rFonts w:eastAsia="Arial Unicode MS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5. </w:t>
      </w:r>
      <w:r w:rsidRPr="00656F38">
        <w:rPr>
          <w:rFonts w:eastAsia="Arial Unicode MS"/>
          <w:b/>
          <w:i/>
          <w:sz w:val="26"/>
          <w:szCs w:val="26"/>
          <w:lang w:val="ru-RU"/>
        </w:rPr>
        <w:t xml:space="preserve"> Муниципальная  программа  </w:t>
      </w:r>
      <w:r w:rsidRPr="00853685">
        <w:rPr>
          <w:b/>
          <w:i/>
          <w:color w:val="000000"/>
          <w:sz w:val="26"/>
          <w:szCs w:val="26"/>
          <w:lang w:val="ru-RU"/>
        </w:rPr>
        <w:t xml:space="preserve">«Развитие культуры и спорта в МО «Кузёмкинское сельское поселение» </w:t>
      </w:r>
      <w:r>
        <w:rPr>
          <w:b/>
          <w:i/>
          <w:sz w:val="26"/>
          <w:szCs w:val="26"/>
          <w:lang w:val="ru-RU"/>
        </w:rPr>
        <w:t xml:space="preserve"> </w:t>
      </w:r>
      <w:r w:rsidRPr="00656F38">
        <w:rPr>
          <w:rFonts w:eastAsia="Arial Unicode MS"/>
          <w:sz w:val="26"/>
          <w:szCs w:val="26"/>
          <w:lang w:val="ru-RU"/>
        </w:rPr>
        <w:t xml:space="preserve">исполнена на </w:t>
      </w:r>
      <w:r>
        <w:rPr>
          <w:rFonts w:eastAsia="Arial Unicode MS"/>
          <w:sz w:val="26"/>
          <w:szCs w:val="26"/>
          <w:lang w:val="ru-RU"/>
        </w:rPr>
        <w:t>88,4</w:t>
      </w:r>
      <w:r w:rsidRPr="00656F38">
        <w:rPr>
          <w:rFonts w:eastAsia="Arial Unicode MS"/>
          <w:sz w:val="26"/>
          <w:szCs w:val="26"/>
          <w:lang w:val="ru-RU"/>
        </w:rPr>
        <w:t xml:space="preserve">% </w:t>
      </w:r>
      <w:r>
        <w:rPr>
          <w:rFonts w:eastAsia="Arial Unicode MS"/>
          <w:sz w:val="26"/>
          <w:szCs w:val="26"/>
          <w:lang w:val="ru-RU"/>
        </w:rPr>
        <w:t xml:space="preserve"> или в сумме 6 230,3 ты</w:t>
      </w:r>
      <w:r w:rsidRPr="00696CDD">
        <w:rPr>
          <w:rFonts w:eastAsia="Arial Unicode MS"/>
          <w:sz w:val="26"/>
          <w:szCs w:val="26"/>
          <w:lang w:val="ru-RU"/>
        </w:rPr>
        <w:t xml:space="preserve">с.руб. от плановых назначений – </w:t>
      </w:r>
      <w:r w:rsidR="00895883" w:rsidRPr="00696CDD">
        <w:rPr>
          <w:rFonts w:eastAsia="Arial Unicode MS"/>
          <w:sz w:val="26"/>
          <w:szCs w:val="26"/>
          <w:lang w:val="ru-RU"/>
        </w:rPr>
        <w:t>7 050,8</w:t>
      </w:r>
      <w:r w:rsidRPr="00696CDD">
        <w:rPr>
          <w:rFonts w:eastAsia="Arial Unicode MS"/>
          <w:sz w:val="26"/>
          <w:szCs w:val="26"/>
          <w:lang w:val="ru-RU"/>
        </w:rPr>
        <w:t xml:space="preserve"> тыс.руб. Не освоенный остаток бюджетных ассигнований составил </w:t>
      </w:r>
      <w:r w:rsidR="00895883" w:rsidRPr="00696CDD">
        <w:rPr>
          <w:rFonts w:eastAsia="Arial Unicode MS"/>
          <w:sz w:val="26"/>
          <w:szCs w:val="26"/>
          <w:lang w:val="ru-RU"/>
        </w:rPr>
        <w:t>820,5</w:t>
      </w:r>
      <w:r w:rsidRPr="00696CDD">
        <w:rPr>
          <w:rFonts w:eastAsia="Arial Unicode MS"/>
          <w:sz w:val="26"/>
          <w:szCs w:val="26"/>
          <w:lang w:val="ru-RU"/>
        </w:rPr>
        <w:t xml:space="preserve"> тыс.руб.</w:t>
      </w:r>
    </w:p>
    <w:p w:rsidR="00853685" w:rsidRPr="00696CDD" w:rsidRDefault="00853685" w:rsidP="00696CDD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96CDD">
        <w:rPr>
          <w:color w:val="000000"/>
          <w:sz w:val="26"/>
          <w:szCs w:val="26"/>
          <w:lang w:val="ru-RU"/>
        </w:rPr>
        <w:t xml:space="preserve">В рамках муниципальной программы предоставлена субсидия на финансовое обеспечение выполнения муниципального задания на оказание муниципальных услуг (выполнение работ) </w:t>
      </w:r>
      <w:bookmarkStart w:id="13" w:name="OLE_LINK44"/>
      <w:bookmarkStart w:id="14" w:name="OLE_LINK45"/>
      <w:bookmarkEnd w:id="13"/>
      <w:r w:rsidRPr="00696CDD">
        <w:rPr>
          <w:color w:val="000000"/>
          <w:sz w:val="26"/>
          <w:szCs w:val="26"/>
          <w:lang w:val="ru-RU"/>
        </w:rPr>
        <w:t>МБУ «КДЦ НАРУСИ»</w:t>
      </w:r>
      <w:bookmarkEnd w:id="14"/>
      <w:r w:rsidRPr="00696CDD">
        <w:rPr>
          <w:color w:val="000000"/>
          <w:sz w:val="26"/>
          <w:szCs w:val="26"/>
          <w:lang w:val="ru-RU"/>
        </w:rPr>
        <w:t>; предоставлена субсидия на иные цели для обеспечения выплат стимулирующего характера работникам культуры</w:t>
      </w:r>
      <w:r w:rsidR="00895883" w:rsidRPr="00696CDD">
        <w:rPr>
          <w:color w:val="000000"/>
          <w:sz w:val="26"/>
          <w:szCs w:val="26"/>
          <w:lang w:val="ru-RU"/>
        </w:rPr>
        <w:t>,</w:t>
      </w:r>
      <w:r w:rsidRPr="00696CDD">
        <w:rPr>
          <w:color w:val="000000"/>
          <w:sz w:val="26"/>
          <w:szCs w:val="26"/>
          <w:lang w:val="ru-RU"/>
        </w:rPr>
        <w:t xml:space="preserve"> а также для организации и проведения </w:t>
      </w:r>
      <w:r w:rsidR="00696CDD" w:rsidRPr="00696CDD">
        <w:rPr>
          <w:color w:val="000000"/>
          <w:sz w:val="26"/>
          <w:szCs w:val="26"/>
          <w:lang w:val="ru-RU"/>
        </w:rPr>
        <w:t xml:space="preserve">128 </w:t>
      </w:r>
      <w:r w:rsidRPr="00696CDD">
        <w:rPr>
          <w:color w:val="000000"/>
          <w:sz w:val="26"/>
          <w:szCs w:val="26"/>
          <w:lang w:val="ru-RU"/>
        </w:rPr>
        <w:t>мероприятий в сфере культуры.</w:t>
      </w:r>
    </w:p>
    <w:p w:rsidR="00696CDD" w:rsidRPr="00696CDD" w:rsidRDefault="00696CDD" w:rsidP="00696CDD">
      <w:pPr>
        <w:spacing w:line="271" w:lineRule="auto"/>
        <w:ind w:firstLine="700"/>
        <w:jc w:val="both"/>
        <w:rPr>
          <w:rFonts w:eastAsia="Calibri"/>
          <w:sz w:val="26"/>
          <w:szCs w:val="26"/>
          <w:lang w:val="ru-RU"/>
        </w:rPr>
      </w:pPr>
      <w:r w:rsidRPr="00696CDD">
        <w:rPr>
          <w:rFonts w:eastAsia="Calibri"/>
          <w:color w:val="000000"/>
          <w:sz w:val="26"/>
          <w:szCs w:val="26"/>
          <w:lang w:val="ru-RU"/>
        </w:rPr>
        <w:t xml:space="preserve">Средняя з/плата работников учреждений культуры МО «Кузёмкинское сельское поселение» по плану мероприятий «дорожной карты» на 2019г. – 38 833,47 руб. Фактически средняя з/плата работников учреждений культуры на 01.01.2020г. – 39 126,10 руб. Средняя заработная плата по сравнению с 2018г. повысилась на 4,2%. </w:t>
      </w:r>
    </w:p>
    <w:p w:rsidR="00696CDD" w:rsidRPr="00696CDD" w:rsidRDefault="00696CDD" w:rsidP="00696CDD">
      <w:pPr>
        <w:spacing w:line="271" w:lineRule="auto"/>
        <w:ind w:firstLine="700"/>
        <w:jc w:val="both"/>
        <w:rPr>
          <w:rFonts w:eastAsia="Calibri"/>
          <w:sz w:val="26"/>
          <w:szCs w:val="26"/>
          <w:lang w:val="ru-RU"/>
        </w:rPr>
      </w:pPr>
      <w:r w:rsidRPr="00696CDD">
        <w:rPr>
          <w:rFonts w:eastAsia="Calibri"/>
          <w:color w:val="000000"/>
          <w:sz w:val="26"/>
          <w:szCs w:val="26"/>
          <w:lang w:val="ru-RU"/>
        </w:rPr>
        <w:t>За период с 01.01.2019г. по 01.01.2020г. количество посещений Куземкинской сельской библиотеки составило – 1314 раз, количество читателей - 511 человек, книговыдача - 4629 шт. На 01.01.20</w:t>
      </w:r>
      <w:r w:rsidRPr="00696CDD">
        <w:rPr>
          <w:color w:val="000000"/>
          <w:sz w:val="26"/>
          <w:szCs w:val="26"/>
          <w:lang w:val="ru-RU"/>
        </w:rPr>
        <w:t>20</w:t>
      </w:r>
      <w:r w:rsidRPr="00696CDD">
        <w:rPr>
          <w:rFonts w:eastAsia="Calibri"/>
          <w:color w:val="000000"/>
          <w:sz w:val="26"/>
          <w:szCs w:val="26"/>
          <w:lang w:val="ru-RU"/>
        </w:rPr>
        <w:t>г. в библиотеке 9120 шт. экземпляров книг</w:t>
      </w:r>
      <w:r w:rsidRPr="00696CDD">
        <w:rPr>
          <w:color w:val="000000"/>
          <w:sz w:val="26"/>
          <w:szCs w:val="26"/>
          <w:lang w:val="ru-RU"/>
        </w:rPr>
        <w:t>.</w:t>
      </w:r>
    </w:p>
    <w:p w:rsidR="00895883" w:rsidRDefault="00895883" w:rsidP="00853685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895883" w:rsidRDefault="00895883" w:rsidP="00853685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696CDD" w:rsidRDefault="00696CDD" w:rsidP="00853685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895883" w:rsidRDefault="00895883" w:rsidP="00853685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853685" w:rsidRPr="00853685" w:rsidRDefault="00853685" w:rsidP="0085368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583997" w:rsidRDefault="00583997" w:rsidP="00583997">
      <w:pPr>
        <w:ind w:left="-142" w:right="-285" w:firstLine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5. </w:t>
      </w:r>
      <w:r w:rsidRPr="00727E17">
        <w:rPr>
          <w:b/>
          <w:sz w:val="26"/>
          <w:szCs w:val="26"/>
          <w:lang w:val="ru-RU"/>
        </w:rPr>
        <w:t>Анализ дебиторской и кредиторской задолженности</w:t>
      </w:r>
      <w:r w:rsidR="00127B7F">
        <w:rPr>
          <w:b/>
          <w:sz w:val="26"/>
          <w:szCs w:val="26"/>
          <w:lang w:val="ru-RU"/>
        </w:rPr>
        <w:t>.</w:t>
      </w:r>
    </w:p>
    <w:p w:rsidR="00583997" w:rsidRPr="008107F2" w:rsidRDefault="00583997" w:rsidP="00583997">
      <w:pPr>
        <w:ind w:left="-142" w:right="-285" w:firstLine="568"/>
        <w:jc w:val="right"/>
        <w:rPr>
          <w:sz w:val="22"/>
          <w:szCs w:val="22"/>
          <w:lang w:val="ru-RU"/>
        </w:rPr>
      </w:pPr>
      <w:r w:rsidRPr="008107F2">
        <w:rPr>
          <w:sz w:val="22"/>
          <w:szCs w:val="22"/>
          <w:lang w:val="ru-RU"/>
        </w:rPr>
        <w:t>(тыс.руб.)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701"/>
        <w:gridCol w:w="1417"/>
        <w:gridCol w:w="1418"/>
      </w:tblGrid>
      <w:tr w:rsidR="00583997" w:rsidRPr="007054DA" w:rsidTr="002A752F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97" w:rsidRPr="003C3848" w:rsidRDefault="00583997" w:rsidP="002A752F">
            <w:pPr>
              <w:ind w:left="175" w:hanging="175"/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583997" w:rsidRPr="007054DA" w:rsidRDefault="00583997" w:rsidP="002A752F">
            <w:pPr>
              <w:jc w:val="center"/>
              <w:rPr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97" w:rsidRPr="003C3848" w:rsidRDefault="00583997" w:rsidP="002A752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Дебиторская</w:t>
            </w:r>
          </w:p>
          <w:p w:rsidR="00583997" w:rsidRPr="003C3848" w:rsidRDefault="00583997" w:rsidP="002A752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97" w:rsidRPr="003C3848" w:rsidRDefault="00583997" w:rsidP="002A752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Кредиторская</w:t>
            </w:r>
          </w:p>
          <w:p w:rsidR="00583997" w:rsidRPr="003C3848" w:rsidRDefault="00583997" w:rsidP="002A752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</w:tr>
      <w:tr w:rsidR="00583997" w:rsidRPr="007054DA" w:rsidTr="00341372">
        <w:trPr>
          <w:trHeight w:val="58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97" w:rsidRPr="007054DA" w:rsidRDefault="00583997" w:rsidP="002A752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97" w:rsidRDefault="00583997" w:rsidP="002A75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 xml:space="preserve">на </w:t>
            </w:r>
          </w:p>
          <w:p w:rsidR="00583997" w:rsidRPr="0019382B" w:rsidRDefault="00583997" w:rsidP="002A75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01.01.201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997" w:rsidRPr="0019382B" w:rsidRDefault="00583997" w:rsidP="002A75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97" w:rsidRPr="0019382B" w:rsidRDefault="00583997" w:rsidP="002A75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97" w:rsidRPr="0019382B" w:rsidRDefault="00583997" w:rsidP="002A75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</w:tr>
      <w:tr w:rsidR="00583997" w:rsidRPr="007054DA" w:rsidTr="00341372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97" w:rsidRPr="007054DA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доходам (1 </w:t>
            </w:r>
            <w:r w:rsidRPr="007054DA">
              <w:rPr>
                <w:sz w:val="22"/>
                <w:szCs w:val="22"/>
                <w:lang w:val="ru-RU"/>
              </w:rPr>
              <w:t>205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5 441,6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10 145,1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3 933,2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4 434,2</w:t>
            </w:r>
          </w:p>
        </w:tc>
      </w:tr>
      <w:tr w:rsidR="00583997" w:rsidRPr="007054DA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Default="00583997" w:rsidP="002A752F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 xml:space="preserve">Расчеты по выданным </w:t>
            </w:r>
            <w:r>
              <w:rPr>
                <w:sz w:val="22"/>
                <w:szCs w:val="22"/>
                <w:lang w:val="ru-RU"/>
              </w:rPr>
              <w:t xml:space="preserve">авансам </w:t>
            </w:r>
          </w:p>
          <w:p w:rsidR="00583997" w:rsidRPr="007054DA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206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583997" w:rsidRPr="00335289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ущербу и иным доходам </w:t>
            </w:r>
          </w:p>
          <w:p w:rsidR="00583997" w:rsidRPr="007054DA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(1 20900000)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583997" w:rsidRPr="007054DA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Pr="007054DA" w:rsidRDefault="00583997" w:rsidP="002A752F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>Расчеты по принятым обязательствам (</w:t>
            </w:r>
            <w:r>
              <w:rPr>
                <w:sz w:val="22"/>
                <w:szCs w:val="22"/>
                <w:lang w:val="ru-RU"/>
              </w:rPr>
              <w:t>1 </w:t>
            </w:r>
            <w:r w:rsidRPr="007054DA">
              <w:rPr>
                <w:sz w:val="22"/>
                <w:szCs w:val="22"/>
                <w:lang w:val="ru-RU"/>
              </w:rPr>
              <w:t>302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422,4</w:t>
            </w:r>
          </w:p>
        </w:tc>
      </w:tr>
      <w:tr w:rsidR="00583997" w:rsidRPr="007054DA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</w:p>
          <w:p w:rsidR="00583997" w:rsidRPr="007054DA" w:rsidRDefault="00583997" w:rsidP="002A752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303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583997" w:rsidRPr="007054DA" w:rsidTr="00341372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97" w:rsidRPr="007054DA" w:rsidRDefault="00583997" w:rsidP="002A752F">
            <w:pPr>
              <w:jc w:val="right"/>
              <w:rPr>
                <w:b/>
                <w:sz w:val="22"/>
                <w:lang w:val="ru-RU"/>
              </w:rPr>
            </w:pPr>
            <w:r w:rsidRPr="0050245E">
              <w:rPr>
                <w:rFonts w:eastAsia="Calibri"/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lang w:val="ru-RU"/>
              </w:rPr>
              <w:t xml:space="preserve"> задолженность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5 441,6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0409AB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10 145,1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4 142,5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7054DA" w:rsidRDefault="004E612D" w:rsidP="002A752F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4 856,7</w:t>
            </w:r>
          </w:p>
        </w:tc>
      </w:tr>
      <w:tr w:rsidR="00583997" w:rsidRPr="007054DA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Pr="00EA1F5E" w:rsidRDefault="00583997" w:rsidP="002A752F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Доходы</w:t>
            </w:r>
            <w:r w:rsidR="00F83B4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будущих</w:t>
            </w:r>
            <w:r w:rsidR="00F83B4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периодов</w:t>
            </w:r>
          </w:p>
          <w:p w:rsidR="00583997" w:rsidRPr="00EA1F5E" w:rsidRDefault="00583997" w:rsidP="002A752F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(1 401 40 000)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97" w:rsidRPr="0054798D" w:rsidRDefault="00583997" w:rsidP="002A752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97" w:rsidRPr="0054798D" w:rsidRDefault="00583997" w:rsidP="002A752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FD6CAB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2 492,0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FD6CAB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6 126,8</w:t>
            </w:r>
          </w:p>
        </w:tc>
      </w:tr>
      <w:tr w:rsidR="00583997" w:rsidRPr="007054DA" w:rsidTr="003413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97" w:rsidRPr="00EA1F5E" w:rsidRDefault="00583997" w:rsidP="002A752F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Резервы</w:t>
            </w:r>
            <w:r w:rsidR="00F83B4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предстоящих</w:t>
            </w:r>
            <w:r w:rsidR="00F83B4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расходов</w:t>
            </w:r>
          </w:p>
          <w:p w:rsidR="00583997" w:rsidRPr="00115A97" w:rsidRDefault="00583997" w:rsidP="002A752F">
            <w:pPr>
              <w:snapToGrid w:val="0"/>
              <w:rPr>
                <w:rFonts w:eastAsia="Calibri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(1 401 60 000)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97" w:rsidRPr="0054798D" w:rsidRDefault="00583997" w:rsidP="002A752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97" w:rsidRPr="0054798D" w:rsidRDefault="00583997" w:rsidP="002A752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FD6CAB" w:rsidRDefault="004E612D" w:rsidP="002A752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97" w:rsidRPr="00F324E9" w:rsidRDefault="004E612D" w:rsidP="002A752F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202,6</w:t>
            </w:r>
          </w:p>
        </w:tc>
      </w:tr>
    </w:tbl>
    <w:p w:rsidR="00583997" w:rsidRPr="00E604FD" w:rsidRDefault="00583997" w:rsidP="00583997">
      <w:pPr>
        <w:pStyle w:val="aa"/>
        <w:spacing w:line="276" w:lineRule="auto"/>
        <w:ind w:left="0"/>
        <w:jc w:val="both"/>
        <w:rPr>
          <w:i/>
          <w:sz w:val="10"/>
          <w:szCs w:val="10"/>
          <w:lang w:val="ru-RU"/>
        </w:rPr>
      </w:pPr>
    </w:p>
    <w:p w:rsidR="009D024B" w:rsidRPr="009D024B" w:rsidRDefault="00583997" w:rsidP="009D024B">
      <w:pPr>
        <w:spacing w:line="271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9D024B">
        <w:rPr>
          <w:b/>
          <w:i/>
          <w:sz w:val="26"/>
          <w:szCs w:val="26"/>
          <w:lang w:val="ru-RU"/>
        </w:rPr>
        <w:t>Дебиторская задолженность</w:t>
      </w:r>
      <w:r w:rsidRPr="009D024B">
        <w:rPr>
          <w:sz w:val="26"/>
          <w:szCs w:val="26"/>
          <w:lang w:val="ru-RU"/>
        </w:rPr>
        <w:t xml:space="preserve"> по состоянию на 01.01.2020г. составила </w:t>
      </w:r>
      <w:r w:rsidR="004E612D" w:rsidRPr="009D024B">
        <w:rPr>
          <w:sz w:val="26"/>
          <w:szCs w:val="26"/>
          <w:lang w:val="ru-RU"/>
        </w:rPr>
        <w:t xml:space="preserve">10 145,1 </w:t>
      </w:r>
      <w:r w:rsidRPr="009D024B">
        <w:rPr>
          <w:sz w:val="26"/>
          <w:szCs w:val="26"/>
          <w:lang w:val="ru-RU"/>
        </w:rPr>
        <w:t xml:space="preserve">тыс.руб., в том числе просроченная – </w:t>
      </w:r>
      <w:r w:rsidR="00BA0658" w:rsidRPr="009D024B">
        <w:rPr>
          <w:sz w:val="26"/>
          <w:szCs w:val="26"/>
          <w:lang w:val="ru-RU"/>
        </w:rPr>
        <w:t xml:space="preserve">4 018,3 </w:t>
      </w:r>
      <w:r w:rsidRPr="009D024B">
        <w:rPr>
          <w:sz w:val="26"/>
          <w:szCs w:val="26"/>
          <w:lang w:val="ru-RU"/>
        </w:rPr>
        <w:t xml:space="preserve">тыс.руб. Общая сумма дебиторской задолженности на начало года </w:t>
      </w:r>
      <w:r w:rsidR="00D972BC" w:rsidRPr="009D024B">
        <w:rPr>
          <w:sz w:val="26"/>
          <w:szCs w:val="26"/>
          <w:lang w:val="ru-RU"/>
        </w:rPr>
        <w:t xml:space="preserve">увеличилась </w:t>
      </w:r>
      <w:r w:rsidRPr="009D024B">
        <w:rPr>
          <w:sz w:val="26"/>
          <w:szCs w:val="26"/>
          <w:lang w:val="ru-RU"/>
        </w:rPr>
        <w:t xml:space="preserve">на </w:t>
      </w:r>
      <w:r w:rsidR="00BA0658" w:rsidRPr="009D024B">
        <w:rPr>
          <w:sz w:val="26"/>
          <w:szCs w:val="26"/>
          <w:lang w:val="ru-RU"/>
        </w:rPr>
        <w:t>4 703,5</w:t>
      </w:r>
      <w:r w:rsidR="00B037A5" w:rsidRPr="009D024B">
        <w:rPr>
          <w:sz w:val="26"/>
          <w:szCs w:val="26"/>
          <w:lang w:val="ru-RU"/>
        </w:rPr>
        <w:t xml:space="preserve"> </w:t>
      </w:r>
      <w:r w:rsidRPr="009D024B">
        <w:rPr>
          <w:sz w:val="26"/>
          <w:szCs w:val="26"/>
          <w:lang w:val="ru-RU"/>
        </w:rPr>
        <w:t>тыс.руб.</w:t>
      </w:r>
      <w:r w:rsidR="006A3A46" w:rsidRPr="009D024B">
        <w:rPr>
          <w:sz w:val="26"/>
          <w:szCs w:val="26"/>
          <w:lang w:val="ru-RU"/>
        </w:rPr>
        <w:t xml:space="preserve"> и образовала</w:t>
      </w:r>
      <w:r w:rsidR="009D024B" w:rsidRPr="009D024B">
        <w:rPr>
          <w:sz w:val="26"/>
          <w:szCs w:val="26"/>
          <w:lang w:val="ru-RU"/>
        </w:rPr>
        <w:t>сь</w:t>
      </w:r>
      <w:r w:rsidR="006A3A46" w:rsidRPr="009D024B">
        <w:rPr>
          <w:sz w:val="26"/>
          <w:szCs w:val="26"/>
          <w:lang w:val="ru-RU"/>
        </w:rPr>
        <w:t xml:space="preserve"> </w:t>
      </w:r>
      <w:r w:rsidRPr="009D024B">
        <w:rPr>
          <w:sz w:val="26"/>
          <w:szCs w:val="26"/>
          <w:lang w:val="ru-RU"/>
        </w:rPr>
        <w:t xml:space="preserve"> по расчетам по доходам</w:t>
      </w:r>
      <w:r w:rsidR="006A3A46" w:rsidRPr="009D024B">
        <w:rPr>
          <w:sz w:val="26"/>
          <w:szCs w:val="26"/>
          <w:lang w:val="ru-RU"/>
        </w:rPr>
        <w:t xml:space="preserve"> </w:t>
      </w:r>
      <w:r w:rsidR="00BA0658" w:rsidRPr="009D024B">
        <w:rPr>
          <w:sz w:val="26"/>
          <w:szCs w:val="26"/>
          <w:lang w:val="ru-RU"/>
        </w:rPr>
        <w:t xml:space="preserve"> от сдачи в аренду имущества, составляющего казну посе</w:t>
      </w:r>
      <w:r w:rsidR="006A3A46" w:rsidRPr="009D024B">
        <w:rPr>
          <w:sz w:val="26"/>
          <w:szCs w:val="26"/>
          <w:lang w:val="ru-RU"/>
        </w:rPr>
        <w:t>л</w:t>
      </w:r>
      <w:r w:rsidR="00BA0658" w:rsidRPr="009D024B">
        <w:rPr>
          <w:sz w:val="26"/>
          <w:szCs w:val="26"/>
          <w:lang w:val="ru-RU"/>
        </w:rPr>
        <w:t>ения</w:t>
      </w:r>
      <w:r w:rsidR="009D024B" w:rsidRPr="009D024B">
        <w:rPr>
          <w:sz w:val="26"/>
          <w:szCs w:val="26"/>
          <w:lang w:val="ru-RU"/>
        </w:rPr>
        <w:t xml:space="preserve"> и начислений </w:t>
      </w:r>
      <w:r w:rsidR="009D024B" w:rsidRPr="009D024B">
        <w:rPr>
          <w:rFonts w:eastAsia="Calibri"/>
          <w:color w:val="000000"/>
          <w:sz w:val="26"/>
          <w:szCs w:val="26"/>
          <w:lang w:val="ru-RU"/>
        </w:rPr>
        <w:t>доходов будущих периодов на основании уведомлений по расчетам между бюджетами.</w:t>
      </w:r>
    </w:p>
    <w:p w:rsidR="00583997" w:rsidRPr="00E604FD" w:rsidRDefault="00583997" w:rsidP="00583997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5D3922">
        <w:rPr>
          <w:sz w:val="26"/>
          <w:szCs w:val="26"/>
          <w:lang w:val="ru-RU"/>
        </w:rPr>
        <w:t xml:space="preserve"> </w:t>
      </w:r>
      <w:r w:rsidRPr="00E604FD">
        <w:rPr>
          <w:b/>
          <w:i/>
          <w:sz w:val="26"/>
          <w:szCs w:val="26"/>
          <w:lang w:val="ru-RU"/>
        </w:rPr>
        <w:t>Кредиторская задолженность</w:t>
      </w:r>
      <w:r w:rsidR="00E604FD">
        <w:rPr>
          <w:b/>
          <w:i/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 xml:space="preserve">по состоянию на 01.01.2020г. составила </w:t>
      </w:r>
      <w:r w:rsidR="009D024B">
        <w:rPr>
          <w:sz w:val="26"/>
          <w:szCs w:val="26"/>
          <w:lang w:val="ru-RU"/>
        </w:rPr>
        <w:t>4 856,7</w:t>
      </w:r>
      <w:r w:rsidRPr="00E604FD">
        <w:rPr>
          <w:sz w:val="26"/>
          <w:szCs w:val="26"/>
          <w:lang w:val="ru-RU"/>
        </w:rPr>
        <w:t xml:space="preserve">тыс.руб., (просроченная задолженность отсутствует) и увеличилась по сравнению с началом года на </w:t>
      </w:r>
      <w:r w:rsidR="009D024B">
        <w:rPr>
          <w:sz w:val="26"/>
          <w:szCs w:val="26"/>
          <w:lang w:val="ru-RU"/>
        </w:rPr>
        <w:t xml:space="preserve">714,2 </w:t>
      </w:r>
      <w:r w:rsidRPr="00E604FD">
        <w:rPr>
          <w:sz w:val="26"/>
          <w:szCs w:val="26"/>
          <w:lang w:val="ru-RU"/>
        </w:rPr>
        <w:t xml:space="preserve">тыс.руб. </w:t>
      </w:r>
      <w:r w:rsidR="00B037A5">
        <w:rPr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>Кредиторская</w:t>
      </w:r>
      <w:r w:rsidRPr="00E604FD">
        <w:rPr>
          <w:rFonts w:eastAsia="Calibri"/>
          <w:sz w:val="26"/>
          <w:szCs w:val="26"/>
          <w:lang w:val="ru-RU"/>
        </w:rPr>
        <w:t xml:space="preserve"> задолженность образовалась в основном</w:t>
      </w:r>
      <w:r w:rsidRPr="00E604FD">
        <w:rPr>
          <w:sz w:val="26"/>
          <w:szCs w:val="26"/>
          <w:lang w:val="ru-RU"/>
        </w:rPr>
        <w:t xml:space="preserve"> по расчетам по доходам (</w:t>
      </w:r>
      <w:r w:rsidR="009D024B">
        <w:rPr>
          <w:sz w:val="26"/>
          <w:szCs w:val="26"/>
          <w:lang w:val="ru-RU"/>
        </w:rPr>
        <w:t>4 434,2</w:t>
      </w:r>
      <w:r w:rsidRPr="00E604FD">
        <w:rPr>
          <w:sz w:val="26"/>
          <w:szCs w:val="26"/>
          <w:lang w:val="ru-RU"/>
        </w:rPr>
        <w:t xml:space="preserve"> тыс.руб.), по принятым обязательствам (</w:t>
      </w:r>
      <w:r w:rsidR="009D024B">
        <w:rPr>
          <w:sz w:val="26"/>
          <w:szCs w:val="26"/>
          <w:lang w:val="ru-RU"/>
        </w:rPr>
        <w:t xml:space="preserve">422,4 </w:t>
      </w:r>
      <w:r w:rsidRPr="00E604FD">
        <w:rPr>
          <w:sz w:val="26"/>
          <w:szCs w:val="26"/>
          <w:lang w:val="ru-RU"/>
        </w:rPr>
        <w:t>тыс.руб.).</w:t>
      </w:r>
    </w:p>
    <w:p w:rsidR="00583997" w:rsidRPr="00E604FD" w:rsidRDefault="00583997" w:rsidP="00583997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E604FD">
        <w:rPr>
          <w:i/>
          <w:sz w:val="26"/>
          <w:szCs w:val="26"/>
          <w:lang w:val="ru-RU"/>
        </w:rPr>
        <w:t xml:space="preserve">Доходы будущих периодов </w:t>
      </w:r>
      <w:r w:rsidRPr="00E604FD">
        <w:rPr>
          <w:sz w:val="26"/>
          <w:szCs w:val="26"/>
          <w:lang w:val="ru-RU"/>
        </w:rPr>
        <w:t xml:space="preserve">в сумме </w:t>
      </w:r>
      <w:r w:rsidR="00805CA3">
        <w:rPr>
          <w:sz w:val="26"/>
          <w:szCs w:val="26"/>
          <w:lang w:val="ru-RU"/>
        </w:rPr>
        <w:t>6 126,8</w:t>
      </w:r>
      <w:r w:rsidR="00B037A5">
        <w:rPr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 xml:space="preserve">тыс.руб. образовались в результате начислений сумм </w:t>
      </w:r>
      <w:r w:rsidRPr="00E604FD">
        <w:rPr>
          <w:color w:val="000000"/>
          <w:sz w:val="26"/>
          <w:szCs w:val="26"/>
          <w:lang w:val="ru-RU"/>
        </w:rPr>
        <w:t xml:space="preserve">от сдачи в аренду </w:t>
      </w:r>
      <w:r w:rsidR="00805CA3">
        <w:rPr>
          <w:color w:val="000000"/>
          <w:sz w:val="26"/>
          <w:szCs w:val="26"/>
          <w:lang w:val="ru-RU"/>
        </w:rPr>
        <w:t>имущества</w:t>
      </w:r>
      <w:r w:rsidRPr="00E604FD">
        <w:rPr>
          <w:color w:val="000000"/>
          <w:sz w:val="26"/>
          <w:szCs w:val="26"/>
          <w:lang w:val="ru-RU"/>
        </w:rPr>
        <w:t>.</w:t>
      </w:r>
    </w:p>
    <w:p w:rsidR="00583997" w:rsidRDefault="00583997" w:rsidP="00583997">
      <w:pPr>
        <w:shd w:val="clear" w:color="auto" w:fill="FFFFFF"/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E604FD">
        <w:rPr>
          <w:i/>
          <w:sz w:val="26"/>
          <w:szCs w:val="26"/>
          <w:lang w:val="ru-RU"/>
        </w:rPr>
        <w:t xml:space="preserve">Резервы предстоящих расходов </w:t>
      </w:r>
      <w:r w:rsidRPr="00E604FD">
        <w:rPr>
          <w:sz w:val="26"/>
          <w:szCs w:val="26"/>
          <w:lang w:val="ru-RU"/>
        </w:rPr>
        <w:t xml:space="preserve">в сумме </w:t>
      </w:r>
      <w:r w:rsidR="00805CA3">
        <w:rPr>
          <w:sz w:val="26"/>
          <w:szCs w:val="26"/>
          <w:lang w:val="ru-RU"/>
        </w:rPr>
        <w:t>202,6</w:t>
      </w:r>
      <w:r w:rsidRPr="00E604FD">
        <w:rPr>
          <w:sz w:val="26"/>
          <w:szCs w:val="26"/>
          <w:lang w:val="ru-RU"/>
        </w:rPr>
        <w:t xml:space="preserve"> тыс.руб. сформированы на оплату отпусков и перечислений на обязательное социальное страхование.</w:t>
      </w:r>
    </w:p>
    <w:p w:rsidR="00AA6BE5" w:rsidRPr="006D425C" w:rsidRDefault="00AA6BE5" w:rsidP="00583997">
      <w:pPr>
        <w:shd w:val="clear" w:color="auto" w:fill="FFFFFF"/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583997" w:rsidRPr="00041F0C" w:rsidRDefault="00583997" w:rsidP="00583997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Pr="00041F0C">
        <w:rPr>
          <w:b/>
          <w:sz w:val="26"/>
          <w:szCs w:val="26"/>
          <w:lang w:val="ru-RU"/>
        </w:rPr>
        <w:t xml:space="preserve">. Результат исполнения бюджета </w:t>
      </w:r>
    </w:p>
    <w:p w:rsidR="00583997" w:rsidRDefault="00583997" w:rsidP="00583997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 w:rsidRPr="00041F0C">
        <w:rPr>
          <w:b/>
          <w:sz w:val="26"/>
          <w:szCs w:val="26"/>
          <w:lang w:val="ru-RU"/>
        </w:rPr>
        <w:t>МО «</w:t>
      </w:r>
      <w:r w:rsidR="00612C36">
        <w:rPr>
          <w:b/>
          <w:sz w:val="26"/>
          <w:szCs w:val="26"/>
          <w:lang w:val="ru-RU"/>
        </w:rPr>
        <w:t>Куземкинское</w:t>
      </w:r>
      <w:r w:rsidRPr="00041F0C">
        <w:rPr>
          <w:b/>
          <w:sz w:val="26"/>
          <w:szCs w:val="26"/>
          <w:lang w:val="ru-RU"/>
        </w:rPr>
        <w:t xml:space="preserve"> сельское поселение» за 201</w:t>
      </w:r>
      <w:r>
        <w:rPr>
          <w:b/>
          <w:sz w:val="26"/>
          <w:szCs w:val="26"/>
          <w:lang w:val="ru-RU"/>
        </w:rPr>
        <w:t>9</w:t>
      </w:r>
      <w:r w:rsidRPr="00041F0C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0E2509" w:rsidRDefault="00453AA6" w:rsidP="00F978D0">
      <w:pPr>
        <w:spacing w:line="271" w:lineRule="auto"/>
        <w:ind w:firstLine="567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</w:t>
      </w:r>
      <w:r w:rsidR="001E6B24" w:rsidRPr="001E6B24">
        <w:rPr>
          <w:sz w:val="26"/>
          <w:szCs w:val="26"/>
          <w:lang w:val="ru-RU"/>
        </w:rPr>
        <w:t xml:space="preserve">оходная часть бюджета </w:t>
      </w:r>
      <w:r w:rsidR="000E2509">
        <w:rPr>
          <w:sz w:val="26"/>
          <w:szCs w:val="26"/>
          <w:lang w:val="ru-RU"/>
        </w:rPr>
        <w:t xml:space="preserve">исполнена </w:t>
      </w:r>
      <w:r w:rsidR="000E2509" w:rsidRPr="0066232E">
        <w:rPr>
          <w:sz w:val="26"/>
          <w:szCs w:val="26"/>
          <w:lang w:val="ru-RU"/>
        </w:rPr>
        <w:t xml:space="preserve">в сумме </w:t>
      </w:r>
      <w:r w:rsidR="000E2509">
        <w:rPr>
          <w:sz w:val="26"/>
          <w:szCs w:val="26"/>
          <w:lang w:val="ru-RU"/>
        </w:rPr>
        <w:t xml:space="preserve">52 136,6 тыс.руб. или </w:t>
      </w:r>
      <w:r w:rsidR="000E2509" w:rsidRPr="0066232E">
        <w:rPr>
          <w:sz w:val="26"/>
          <w:szCs w:val="26"/>
          <w:lang w:val="ru-RU"/>
        </w:rPr>
        <w:t xml:space="preserve"> </w:t>
      </w:r>
      <w:r w:rsidR="000E2509">
        <w:rPr>
          <w:sz w:val="26"/>
          <w:szCs w:val="26"/>
          <w:lang w:val="ru-RU"/>
        </w:rPr>
        <w:t>95,5</w:t>
      </w:r>
      <w:r w:rsidR="000E2509" w:rsidRPr="0066232E">
        <w:rPr>
          <w:sz w:val="26"/>
          <w:szCs w:val="26"/>
          <w:lang w:val="ru-RU"/>
        </w:rPr>
        <w:t xml:space="preserve">% </w:t>
      </w:r>
      <w:r w:rsidR="000E2509">
        <w:rPr>
          <w:sz w:val="26"/>
          <w:szCs w:val="26"/>
          <w:lang w:val="ru-RU"/>
        </w:rPr>
        <w:t xml:space="preserve">при </w:t>
      </w:r>
      <w:r w:rsidR="000E2509" w:rsidRPr="0066232E">
        <w:rPr>
          <w:sz w:val="26"/>
          <w:szCs w:val="26"/>
          <w:lang w:val="ru-RU"/>
        </w:rPr>
        <w:t>уточненно</w:t>
      </w:r>
      <w:r w:rsidR="000E2509">
        <w:rPr>
          <w:sz w:val="26"/>
          <w:szCs w:val="26"/>
          <w:lang w:val="ru-RU"/>
        </w:rPr>
        <w:t>м</w:t>
      </w:r>
      <w:r w:rsidR="000E2509" w:rsidRPr="0066232E">
        <w:rPr>
          <w:sz w:val="26"/>
          <w:szCs w:val="26"/>
          <w:lang w:val="ru-RU"/>
        </w:rPr>
        <w:t xml:space="preserve"> план</w:t>
      </w:r>
      <w:r w:rsidR="000E2509">
        <w:rPr>
          <w:sz w:val="26"/>
          <w:szCs w:val="26"/>
          <w:lang w:val="ru-RU"/>
        </w:rPr>
        <w:t>е -</w:t>
      </w:r>
      <w:r w:rsidR="000E2509" w:rsidRPr="0066232E">
        <w:rPr>
          <w:sz w:val="26"/>
          <w:szCs w:val="26"/>
          <w:lang w:val="ru-RU"/>
        </w:rPr>
        <w:t xml:space="preserve"> </w:t>
      </w:r>
      <w:r w:rsidR="000E2509">
        <w:rPr>
          <w:sz w:val="26"/>
          <w:szCs w:val="26"/>
          <w:lang w:val="ru-RU"/>
        </w:rPr>
        <w:t xml:space="preserve">54 618,4 </w:t>
      </w:r>
      <w:r w:rsidR="000E2509" w:rsidRPr="0066232E">
        <w:rPr>
          <w:bCs/>
          <w:sz w:val="26"/>
          <w:szCs w:val="26"/>
          <w:lang w:val="ru-RU"/>
        </w:rPr>
        <w:t>тыс.руб.</w:t>
      </w:r>
      <w:r w:rsidR="000E2509">
        <w:rPr>
          <w:bCs/>
          <w:sz w:val="26"/>
          <w:szCs w:val="26"/>
          <w:lang w:val="ru-RU"/>
        </w:rPr>
        <w:t xml:space="preserve"> Собственные (налоговые и неналоговые) доходы поступили в бюджет на 105,1% или в сумме 31 132,3 тыс.руб.</w:t>
      </w:r>
    </w:p>
    <w:p w:rsidR="000E2509" w:rsidRDefault="00453AA6" w:rsidP="00583997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</w:t>
      </w:r>
      <w:r w:rsidR="001E6B24" w:rsidRPr="001E6B24">
        <w:rPr>
          <w:sz w:val="26"/>
          <w:szCs w:val="26"/>
          <w:lang w:val="ru-RU"/>
        </w:rPr>
        <w:t xml:space="preserve">асходная часть бюджета исполнена </w:t>
      </w:r>
      <w:r w:rsidR="000E2509" w:rsidRPr="0066232E">
        <w:rPr>
          <w:sz w:val="26"/>
          <w:szCs w:val="26"/>
          <w:lang w:val="ru-RU"/>
        </w:rPr>
        <w:t xml:space="preserve">в сумме </w:t>
      </w:r>
      <w:r w:rsidR="000E2509">
        <w:rPr>
          <w:sz w:val="26"/>
          <w:szCs w:val="26"/>
          <w:lang w:val="ru-RU"/>
        </w:rPr>
        <w:t xml:space="preserve">40 980,9 </w:t>
      </w:r>
      <w:r w:rsidR="000E2509" w:rsidRPr="0066232E">
        <w:rPr>
          <w:sz w:val="26"/>
          <w:szCs w:val="26"/>
          <w:lang w:val="ru-RU"/>
        </w:rPr>
        <w:t xml:space="preserve">тыс.руб. или </w:t>
      </w:r>
      <w:r w:rsidR="000E2509">
        <w:rPr>
          <w:sz w:val="26"/>
          <w:szCs w:val="26"/>
          <w:lang w:val="ru-RU"/>
        </w:rPr>
        <w:t xml:space="preserve"> 73,6</w:t>
      </w:r>
      <w:r w:rsidR="000E2509" w:rsidRPr="0066232E">
        <w:rPr>
          <w:sz w:val="26"/>
          <w:szCs w:val="26"/>
          <w:lang w:val="ru-RU"/>
        </w:rPr>
        <w:t xml:space="preserve">% при уточненном плане – </w:t>
      </w:r>
      <w:r w:rsidR="000E2509">
        <w:rPr>
          <w:sz w:val="26"/>
          <w:szCs w:val="26"/>
          <w:lang w:val="ru-RU"/>
        </w:rPr>
        <w:t xml:space="preserve">55 669,8 </w:t>
      </w:r>
      <w:r w:rsidR="000E2509" w:rsidRPr="0066232E">
        <w:rPr>
          <w:sz w:val="26"/>
          <w:szCs w:val="26"/>
          <w:lang w:val="ru-RU"/>
        </w:rPr>
        <w:t xml:space="preserve">тыс.руб. </w:t>
      </w:r>
    </w:p>
    <w:p w:rsidR="000E2509" w:rsidRPr="00CD17F4" w:rsidRDefault="00583997" w:rsidP="00583997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CD17F4">
        <w:rPr>
          <w:color w:val="000000"/>
          <w:sz w:val="26"/>
          <w:szCs w:val="26"/>
          <w:lang w:val="ru-RU"/>
        </w:rPr>
        <w:lastRenderedPageBreak/>
        <w:t>Бюджет МО «</w:t>
      </w:r>
      <w:r w:rsidR="00612C36">
        <w:rPr>
          <w:color w:val="000000"/>
          <w:sz w:val="26"/>
          <w:szCs w:val="26"/>
          <w:lang w:val="ru-RU"/>
        </w:rPr>
        <w:t>Куземкинское</w:t>
      </w:r>
      <w:r w:rsidRPr="00CD17F4">
        <w:rPr>
          <w:color w:val="000000"/>
          <w:sz w:val="26"/>
          <w:szCs w:val="26"/>
          <w:lang w:val="ru-RU"/>
        </w:rPr>
        <w:t xml:space="preserve"> сельское поселение» по состоянию на 01.01.2020 года исполнен с </w:t>
      </w:r>
      <w:r>
        <w:rPr>
          <w:color w:val="000000"/>
          <w:sz w:val="26"/>
          <w:szCs w:val="26"/>
          <w:lang w:val="ru-RU"/>
        </w:rPr>
        <w:t>профицитом</w:t>
      </w:r>
      <w:r w:rsidRPr="00CD17F4">
        <w:rPr>
          <w:color w:val="000000"/>
          <w:sz w:val="26"/>
          <w:szCs w:val="26"/>
          <w:lang w:val="ru-RU"/>
        </w:rPr>
        <w:t xml:space="preserve"> в сумме </w:t>
      </w:r>
      <w:r w:rsidR="00A836BE">
        <w:rPr>
          <w:color w:val="000000"/>
          <w:sz w:val="26"/>
          <w:szCs w:val="26"/>
          <w:lang w:val="ru-RU"/>
        </w:rPr>
        <w:t>1 051,4</w:t>
      </w:r>
      <w:r w:rsidR="00F978D0">
        <w:rPr>
          <w:color w:val="000000"/>
          <w:sz w:val="26"/>
          <w:szCs w:val="26"/>
          <w:lang w:val="ru-RU"/>
        </w:rPr>
        <w:t xml:space="preserve"> </w:t>
      </w:r>
      <w:r w:rsidRPr="00CD17F4">
        <w:rPr>
          <w:color w:val="000000"/>
          <w:sz w:val="26"/>
          <w:szCs w:val="26"/>
          <w:lang w:val="ru-RU"/>
        </w:rPr>
        <w:t xml:space="preserve">тыс.руб. при плановом дефиците </w:t>
      </w:r>
      <w:r>
        <w:rPr>
          <w:color w:val="000000"/>
          <w:sz w:val="26"/>
          <w:szCs w:val="26"/>
          <w:lang w:val="ru-RU"/>
        </w:rPr>
        <w:t>–5 373,8</w:t>
      </w:r>
      <w:r w:rsidRPr="00CD17F4">
        <w:rPr>
          <w:color w:val="000000"/>
          <w:sz w:val="26"/>
          <w:szCs w:val="26"/>
          <w:lang w:val="ru-RU"/>
        </w:rPr>
        <w:t>тыс.руб.</w:t>
      </w:r>
      <w:r w:rsidRPr="00CD17F4">
        <w:rPr>
          <w:color w:val="C00000"/>
          <w:sz w:val="26"/>
          <w:szCs w:val="26"/>
        </w:rPr>
        <w:t> </w:t>
      </w:r>
      <w:r w:rsidR="000E2509" w:rsidRPr="00F411E6">
        <w:rPr>
          <w:sz w:val="26"/>
          <w:szCs w:val="26"/>
          <w:lang w:val="ru-RU"/>
        </w:rPr>
        <w:t xml:space="preserve"> </w:t>
      </w:r>
    </w:p>
    <w:p w:rsidR="00583997" w:rsidRDefault="00583997" w:rsidP="00A836BE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CD17F4">
        <w:rPr>
          <w:sz w:val="26"/>
          <w:szCs w:val="26"/>
          <w:lang w:val="ru-RU"/>
        </w:rPr>
        <w:t>В 2019 году кредитные ресурсы не привлекались. Муниципальный долг в бюджете Поселения на 01.01.2020 года отсутствует.</w:t>
      </w:r>
    </w:p>
    <w:p w:rsidR="00F978D0" w:rsidRPr="00CD17F4" w:rsidRDefault="00F978D0" w:rsidP="00A836BE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CD17F4">
        <w:rPr>
          <w:color w:val="000000"/>
          <w:sz w:val="26"/>
          <w:szCs w:val="26"/>
          <w:lang w:val="ru-RU"/>
        </w:rPr>
        <w:t xml:space="preserve">По состоянию на 01.01.2020 год </w:t>
      </w:r>
      <w:r w:rsidRPr="00CD17F4">
        <w:rPr>
          <w:sz w:val="26"/>
          <w:szCs w:val="26"/>
          <w:lang w:val="ru-RU"/>
        </w:rPr>
        <w:t>о</w:t>
      </w:r>
      <w:r w:rsidRPr="00CD17F4">
        <w:rPr>
          <w:rFonts w:eastAsia="Calibri"/>
          <w:sz w:val="26"/>
          <w:szCs w:val="26"/>
          <w:lang w:val="ru-RU" w:bidi="ar-SA"/>
        </w:rPr>
        <w:t xml:space="preserve">статок средств на едином счете бюджета Поселения составил </w:t>
      </w:r>
      <w:r w:rsidR="00063BA6">
        <w:rPr>
          <w:rFonts w:eastAsia="Calibri"/>
          <w:sz w:val="26"/>
          <w:szCs w:val="26"/>
          <w:lang w:val="ru-RU" w:bidi="ar-SA"/>
        </w:rPr>
        <w:t>14 399,5</w:t>
      </w:r>
      <w:r>
        <w:rPr>
          <w:rFonts w:eastAsia="Calibri"/>
          <w:sz w:val="26"/>
          <w:szCs w:val="26"/>
          <w:lang w:val="ru-RU" w:bidi="ar-SA"/>
        </w:rPr>
        <w:t xml:space="preserve"> тыс.руб.</w:t>
      </w:r>
    </w:p>
    <w:p w:rsidR="00583997" w:rsidRPr="00CD17F4" w:rsidRDefault="00583997" w:rsidP="00583997">
      <w:pPr>
        <w:spacing w:line="271" w:lineRule="auto"/>
        <w:ind w:firstLine="539"/>
        <w:jc w:val="both"/>
        <w:rPr>
          <w:b/>
          <w:sz w:val="26"/>
          <w:szCs w:val="26"/>
          <w:lang w:val="ru-RU"/>
        </w:rPr>
      </w:pPr>
      <w:r w:rsidRPr="00CD17F4">
        <w:rPr>
          <w:color w:val="000000"/>
          <w:sz w:val="26"/>
          <w:szCs w:val="26"/>
          <w:lang w:val="ru-RU"/>
        </w:rPr>
        <w:t xml:space="preserve">Объем закупок за 2019 год составил </w:t>
      </w:r>
      <w:r w:rsidR="00063BA6">
        <w:rPr>
          <w:color w:val="000000"/>
          <w:sz w:val="26"/>
          <w:szCs w:val="26"/>
          <w:lang w:val="ru-RU"/>
        </w:rPr>
        <w:t>25 144,4</w:t>
      </w:r>
      <w:r w:rsidR="00F978D0">
        <w:rPr>
          <w:color w:val="000000"/>
          <w:sz w:val="26"/>
          <w:szCs w:val="26"/>
          <w:lang w:val="ru-RU"/>
        </w:rPr>
        <w:t xml:space="preserve"> </w:t>
      </w:r>
      <w:r w:rsidRPr="00CD17F4">
        <w:rPr>
          <w:color w:val="000000"/>
          <w:sz w:val="26"/>
          <w:szCs w:val="26"/>
          <w:lang w:val="ru-RU"/>
        </w:rPr>
        <w:t xml:space="preserve">тыс.руб. В </w:t>
      </w:r>
      <w:r w:rsidRPr="00CD17F4">
        <w:rPr>
          <w:sz w:val="26"/>
          <w:szCs w:val="26"/>
          <w:lang w:val="ru-RU"/>
        </w:rPr>
        <w:t xml:space="preserve">результате </w:t>
      </w:r>
      <w:r w:rsidR="00063BA6">
        <w:rPr>
          <w:sz w:val="26"/>
          <w:szCs w:val="26"/>
          <w:lang w:val="ru-RU"/>
        </w:rPr>
        <w:t xml:space="preserve">проведения </w:t>
      </w:r>
      <w:r w:rsidRPr="00CD17F4">
        <w:rPr>
          <w:sz w:val="26"/>
          <w:szCs w:val="26"/>
          <w:lang w:val="ru-RU"/>
        </w:rPr>
        <w:t>конкур</w:t>
      </w:r>
      <w:r w:rsidR="00063BA6">
        <w:rPr>
          <w:sz w:val="26"/>
          <w:szCs w:val="26"/>
          <w:lang w:val="ru-RU"/>
        </w:rPr>
        <w:t>сных процедур образовалась экономия в сумме 89,2</w:t>
      </w:r>
      <w:r w:rsidR="00F978D0">
        <w:rPr>
          <w:color w:val="000000"/>
          <w:sz w:val="26"/>
          <w:szCs w:val="26"/>
          <w:lang w:val="ru-RU"/>
        </w:rPr>
        <w:t xml:space="preserve"> </w:t>
      </w:r>
      <w:r w:rsidRPr="00CD17F4">
        <w:rPr>
          <w:color w:val="000000"/>
          <w:sz w:val="26"/>
          <w:szCs w:val="26"/>
          <w:lang w:val="ru-RU"/>
        </w:rPr>
        <w:t>тыс.руб.</w:t>
      </w:r>
    </w:p>
    <w:p w:rsidR="00583997" w:rsidRPr="003575FB" w:rsidRDefault="00583997" w:rsidP="00583997">
      <w:pPr>
        <w:ind w:firstLine="708"/>
        <w:jc w:val="both"/>
        <w:rPr>
          <w:b/>
          <w:sz w:val="26"/>
          <w:szCs w:val="26"/>
          <w:lang w:val="ru-RU"/>
        </w:rPr>
      </w:pPr>
    </w:p>
    <w:p w:rsidR="00583997" w:rsidRPr="00041F0C" w:rsidRDefault="00583997" w:rsidP="00F978D0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Годовой отчет об исполнении бюджета МО «</w:t>
      </w:r>
      <w:r w:rsidR="00612C36">
        <w:rPr>
          <w:sz w:val="26"/>
          <w:szCs w:val="26"/>
          <w:lang w:val="ru-RU"/>
        </w:rPr>
        <w:t>Куземкинское</w:t>
      </w:r>
      <w:r w:rsidRPr="00041F0C">
        <w:rPr>
          <w:sz w:val="26"/>
          <w:szCs w:val="26"/>
          <w:lang w:val="ru-RU"/>
        </w:rPr>
        <w:t xml:space="preserve"> сельское поселение» за 201</w:t>
      </w:r>
      <w:r>
        <w:rPr>
          <w:sz w:val="26"/>
          <w:szCs w:val="26"/>
          <w:lang w:val="ru-RU"/>
        </w:rPr>
        <w:t>9</w:t>
      </w:r>
      <w:r w:rsidRPr="00041F0C">
        <w:rPr>
          <w:sz w:val="26"/>
          <w:szCs w:val="26"/>
          <w:lang w:val="ru-RU"/>
        </w:rPr>
        <w:t xml:space="preserve"> год, для проведения внешней проверки и составления заключения на него, представлен в Контрольно-счетную палату в установленный срок – не позднее 1 апреля текущего года – </w:t>
      </w:r>
      <w:r w:rsidR="006C1068" w:rsidRPr="003A7F2A">
        <w:rPr>
          <w:sz w:val="26"/>
          <w:szCs w:val="26"/>
          <w:lang w:val="ru-RU"/>
        </w:rPr>
        <w:t>30</w:t>
      </w:r>
      <w:r w:rsidRPr="003A7F2A">
        <w:rPr>
          <w:sz w:val="26"/>
          <w:szCs w:val="26"/>
          <w:lang w:val="ru-RU"/>
        </w:rPr>
        <w:t>.03.20</w:t>
      </w:r>
      <w:r w:rsidR="003A7F2A" w:rsidRPr="003A7F2A">
        <w:rPr>
          <w:sz w:val="26"/>
          <w:szCs w:val="26"/>
          <w:lang w:val="ru-RU"/>
        </w:rPr>
        <w:t>20</w:t>
      </w:r>
      <w:r w:rsidRPr="003A7F2A">
        <w:rPr>
          <w:sz w:val="26"/>
          <w:szCs w:val="26"/>
          <w:lang w:val="ru-RU"/>
        </w:rPr>
        <w:t xml:space="preserve"> года.</w:t>
      </w:r>
      <w:r w:rsidRPr="00041F0C">
        <w:rPr>
          <w:sz w:val="26"/>
          <w:szCs w:val="26"/>
          <w:lang w:val="ru-RU"/>
        </w:rPr>
        <w:t xml:space="preserve"> Формы годовой бюджетной отчетности за 201</w:t>
      </w:r>
      <w:r>
        <w:rPr>
          <w:sz w:val="26"/>
          <w:szCs w:val="26"/>
          <w:lang w:val="ru-RU"/>
        </w:rPr>
        <w:t>9</w:t>
      </w:r>
      <w:r w:rsidRPr="00041F0C">
        <w:rPr>
          <w:sz w:val="26"/>
          <w:szCs w:val="26"/>
          <w:lang w:val="ru-RU"/>
        </w:rPr>
        <w:t xml:space="preserve"> год представлены в соответствии с требованиями Инструкции о порядке составления и представления отчетности, утвержденной приказом Министерства финансов РФ от 23.12.2010г. №191н</w:t>
      </w:r>
      <w:r w:rsidR="00F978D0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. Контрольные соотношения между показателями форм бюджетной отчётности соблюдены. </w:t>
      </w:r>
    </w:p>
    <w:p w:rsidR="00583997" w:rsidRPr="00041F0C" w:rsidRDefault="00583997" w:rsidP="00583997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В целом, по результатам внешней проверки Контрольно-счетная палата МО «Кингисеппский муниципальный район» </w:t>
      </w:r>
      <w:r w:rsidRPr="00ED384D">
        <w:rPr>
          <w:b/>
          <w:i/>
          <w:sz w:val="26"/>
          <w:szCs w:val="26"/>
          <w:lang w:val="ru-RU"/>
        </w:rPr>
        <w:t>рекомендует к рассмотрению и утверждению</w:t>
      </w:r>
      <w:r w:rsidRPr="00041F0C">
        <w:rPr>
          <w:sz w:val="26"/>
          <w:szCs w:val="26"/>
          <w:lang w:val="ru-RU"/>
        </w:rPr>
        <w:t xml:space="preserve"> отчет об исполнении бюджета МО «</w:t>
      </w:r>
      <w:r w:rsidR="00612C36">
        <w:rPr>
          <w:sz w:val="26"/>
          <w:szCs w:val="26"/>
          <w:lang w:val="ru-RU"/>
        </w:rPr>
        <w:t>Куземкинское</w:t>
      </w:r>
      <w:r w:rsidRPr="00041F0C">
        <w:rPr>
          <w:sz w:val="26"/>
          <w:szCs w:val="26"/>
          <w:lang w:val="ru-RU"/>
        </w:rPr>
        <w:t xml:space="preserve"> сельское поселение» за 201</w:t>
      </w:r>
      <w:r>
        <w:rPr>
          <w:sz w:val="26"/>
          <w:szCs w:val="26"/>
          <w:lang w:val="ru-RU"/>
        </w:rPr>
        <w:t>9</w:t>
      </w:r>
      <w:r w:rsidRPr="00041F0C">
        <w:rPr>
          <w:sz w:val="26"/>
          <w:szCs w:val="26"/>
          <w:lang w:val="ru-RU"/>
        </w:rPr>
        <w:t xml:space="preserve"> год.  </w:t>
      </w:r>
    </w:p>
    <w:p w:rsidR="00583997" w:rsidRPr="00041F0C" w:rsidRDefault="00583997" w:rsidP="00583997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ab/>
      </w:r>
      <w:r w:rsidRPr="00041F0C">
        <w:rPr>
          <w:sz w:val="26"/>
          <w:szCs w:val="26"/>
          <w:lang w:val="ru-RU"/>
        </w:rPr>
        <w:tab/>
      </w:r>
      <w:r w:rsidRPr="00041F0C">
        <w:rPr>
          <w:sz w:val="26"/>
          <w:szCs w:val="26"/>
          <w:lang w:val="ru-RU"/>
        </w:rPr>
        <w:tab/>
      </w:r>
    </w:p>
    <w:p w:rsidR="00583997" w:rsidRPr="00041F0C" w:rsidRDefault="00583997" w:rsidP="00583997">
      <w:pPr>
        <w:spacing w:line="276" w:lineRule="auto"/>
        <w:jc w:val="both"/>
        <w:rPr>
          <w:sz w:val="26"/>
          <w:szCs w:val="26"/>
          <w:lang w:val="ru-RU"/>
        </w:rPr>
      </w:pPr>
    </w:p>
    <w:p w:rsidR="00583997" w:rsidRDefault="00583997" w:rsidP="00583997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Главный инспектор</w:t>
      </w:r>
      <w:r w:rsidR="00F978D0">
        <w:rPr>
          <w:sz w:val="26"/>
          <w:szCs w:val="26"/>
          <w:lang w:val="ru-RU"/>
        </w:rPr>
        <w:t xml:space="preserve">   </w:t>
      </w:r>
      <w:r w:rsidRPr="00041F0C">
        <w:rPr>
          <w:sz w:val="26"/>
          <w:szCs w:val="26"/>
          <w:lang w:val="ru-RU"/>
        </w:rPr>
        <w:t xml:space="preserve">Контрольно-счетной палаты </w:t>
      </w:r>
    </w:p>
    <w:p w:rsidR="00034D55" w:rsidRDefault="00583997" w:rsidP="00AA6BE5">
      <w:pPr>
        <w:spacing w:line="276" w:lineRule="auto"/>
        <w:jc w:val="both"/>
        <w:rPr>
          <w:rFonts w:eastAsia="Times New Roman"/>
          <w:sz w:val="20"/>
          <w:szCs w:val="20"/>
          <w:lang w:val="ru-RU" w:eastAsia="ru-RU" w:bidi="ar-SA"/>
        </w:rPr>
        <w:sectPr w:rsidR="00034D55" w:rsidSect="00C461EF">
          <w:headerReference w:type="default" r:id="rId14"/>
          <w:footerReference w:type="default" r:id="rId15"/>
          <w:pgSz w:w="11906" w:h="16838"/>
          <w:pgMar w:top="1134" w:right="849" w:bottom="567" w:left="1276" w:header="709" w:footer="709" w:gutter="0"/>
          <w:cols w:space="708"/>
          <w:docGrid w:linePitch="360"/>
        </w:sectPr>
      </w:pPr>
      <w:r w:rsidRPr="00041F0C">
        <w:rPr>
          <w:sz w:val="26"/>
          <w:szCs w:val="26"/>
          <w:lang w:val="ru-RU"/>
        </w:rPr>
        <w:t>МО</w:t>
      </w:r>
      <w:r w:rsidR="003A7F2A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«Кингисеппский муниципальный район»                           </w:t>
      </w:r>
      <w:r>
        <w:rPr>
          <w:sz w:val="26"/>
          <w:szCs w:val="26"/>
          <w:lang w:val="ru-RU"/>
        </w:rPr>
        <w:t xml:space="preserve">     </w:t>
      </w:r>
      <w:r w:rsidR="003A7F2A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О.Г. Ефименко</w:t>
      </w:r>
    </w:p>
    <w:p w:rsidR="00321849" w:rsidRPr="00321849" w:rsidRDefault="00321849" w:rsidP="00583997">
      <w:pPr>
        <w:spacing w:line="271" w:lineRule="auto"/>
        <w:ind w:firstLine="708"/>
        <w:jc w:val="both"/>
        <w:rPr>
          <w:sz w:val="18"/>
          <w:szCs w:val="18"/>
          <w:lang w:val="ru-RU"/>
        </w:rPr>
      </w:pPr>
    </w:p>
    <w:tbl>
      <w:tblPr>
        <w:tblW w:w="15177" w:type="dxa"/>
        <w:tblInd w:w="95" w:type="dxa"/>
        <w:tblLook w:val="04A0" w:firstRow="1" w:lastRow="0" w:firstColumn="1" w:lastColumn="0" w:noHBand="0" w:noVBand="1"/>
      </w:tblPr>
      <w:tblGrid>
        <w:gridCol w:w="3982"/>
        <w:gridCol w:w="938"/>
        <w:gridCol w:w="480"/>
        <w:gridCol w:w="1276"/>
        <w:gridCol w:w="1180"/>
        <w:gridCol w:w="1200"/>
        <w:gridCol w:w="1480"/>
        <w:gridCol w:w="1360"/>
        <w:gridCol w:w="1420"/>
        <w:gridCol w:w="980"/>
        <w:gridCol w:w="881"/>
      </w:tblGrid>
      <w:tr w:rsidR="00321849" w:rsidRPr="002D0E3E" w:rsidTr="009A0A48">
        <w:trPr>
          <w:trHeight w:val="64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Приложение 1 </w:t>
            </w:r>
            <w:r w:rsidRPr="0032184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к заключению от 24.04.2020г.</w:t>
            </w:r>
          </w:p>
        </w:tc>
      </w:tr>
      <w:tr w:rsidR="00321849" w:rsidRPr="002D0E3E" w:rsidTr="009A0A48">
        <w:trPr>
          <w:trHeight w:val="300"/>
        </w:trPr>
        <w:tc>
          <w:tcPr>
            <w:tcW w:w="13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Структура доходов бюджета   МО "Куземкинское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321849" w:rsidRPr="00321849" w:rsidTr="009A0A48">
        <w:trPr>
          <w:trHeight w:val="300"/>
        </w:trPr>
        <w:tc>
          <w:tcPr>
            <w:tcW w:w="11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 xml:space="preserve">                 за период 2017-2019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тыс.руб.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321849" w:rsidRPr="00321849" w:rsidTr="009A0A48">
        <w:trPr>
          <w:trHeight w:val="51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План 2019 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Поступило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доля в собст доходах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доля к всего доходам</w:t>
            </w:r>
          </w:p>
        </w:tc>
      </w:tr>
      <w:tr w:rsidR="00321849" w:rsidRPr="00321849" w:rsidTr="009A0A48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дохода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2017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2018 году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первона-чальный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уточнен-ный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факт от плана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% исполнения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849" w:rsidRPr="00321849" w:rsidRDefault="00321849" w:rsidP="00321849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49" w:rsidRPr="00321849" w:rsidRDefault="00321849" w:rsidP="00321849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7=6-5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8=6/5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5 389,9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10 972,6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10 496,6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22 984,3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25 704,2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2 719,9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111,8%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82,6%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49,3%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740,4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3 350,1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3 468,0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14 924,9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16 818,3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1 893,4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112,7%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54,0%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32,3%</w:t>
            </w:r>
          </w:p>
        </w:tc>
      </w:tr>
      <w:tr w:rsidR="00321849" w:rsidRPr="00321849" w:rsidTr="009A0A4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1 636,4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1 364,2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1 364,2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1 869,0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504,8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137,0%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6,0%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3,6%</w:t>
            </w:r>
          </w:p>
        </w:tc>
      </w:tr>
      <w:tr w:rsidR="00321849" w:rsidRPr="00321849" w:rsidTr="009A0A4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Единый  сельхоз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1 238,3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1 238,3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4,0%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2,4%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2 985,5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5 834,5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5 499,8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5 297,8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5 600,6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302,8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105,7%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18,0%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10,7%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Налог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153,0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153,0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112,3%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0,55%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0,33%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101,6%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766,6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1 805,9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6 634,5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5 428,1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-1 206,4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81,8%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17,4%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10,4%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Доходы от использования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600,6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263,2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1 755,9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1 755,9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-1 439,9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18,0%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0,6%</w:t>
            </w:r>
          </w:p>
        </w:tc>
      </w:tr>
      <w:tr w:rsidR="00321849" w:rsidRPr="00321849" w:rsidTr="009A0A48">
        <w:trPr>
          <w:trHeight w:val="36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4 878,6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5 090,1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211,5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104,3%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16,3%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9,8%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Штрафы, санкции,возмещение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#ДЕЛ/0!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321849" w:rsidRPr="00321849" w:rsidTr="009A0A48">
        <w:trPr>
          <w:trHeight w:val="45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Итого собственные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6 058,1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11 739,2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12 302,5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29 618,8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31 132,3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1 513,5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105,1%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100,0%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59,7%</w:t>
            </w:r>
          </w:p>
        </w:tc>
      </w:tr>
      <w:tr w:rsidR="00321849" w:rsidRPr="00321849" w:rsidTr="009A0A48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43 055,6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13 808,4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8 598,0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24 999,6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22 363,1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-2 636,5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89,5%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42,9%</w:t>
            </w:r>
          </w:p>
        </w:tc>
      </w:tr>
      <w:tr w:rsidR="00321849" w:rsidRPr="00321849" w:rsidTr="009A0A48">
        <w:trPr>
          <w:trHeight w:val="6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0,0%</w:t>
            </w:r>
          </w:p>
        </w:tc>
      </w:tr>
      <w:tr w:rsidR="00321849" w:rsidRPr="00321849" w:rsidTr="009A0A48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49" w:rsidRPr="00321849" w:rsidRDefault="00321849" w:rsidP="00321849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возврат остатков прошлых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-1 358,8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i/>
                <w:iCs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sz w:val="18"/>
                <w:szCs w:val="18"/>
                <w:lang w:val="ru-RU" w:eastAsia="ru-RU" w:bidi="ar-SA"/>
              </w:rPr>
              <w:t>х</w:t>
            </w:r>
          </w:p>
        </w:tc>
      </w:tr>
      <w:tr w:rsidR="00321849" w:rsidRPr="00321849" w:rsidTr="009A0A48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49 113,7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25 547,6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20 900,5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54 618,4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52 136,6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-2 481,8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95,5%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849" w:rsidRPr="00321849" w:rsidRDefault="00321849" w:rsidP="0032184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321849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100,0%</w:t>
            </w:r>
          </w:p>
        </w:tc>
      </w:tr>
    </w:tbl>
    <w:p w:rsidR="00321849" w:rsidRPr="00321849" w:rsidRDefault="00321849" w:rsidP="00321849">
      <w:pPr>
        <w:rPr>
          <w:sz w:val="26"/>
          <w:szCs w:val="26"/>
          <w:lang w:val="ru-RU"/>
        </w:rPr>
      </w:pPr>
    </w:p>
    <w:p w:rsidR="00321849" w:rsidRPr="00321849" w:rsidRDefault="00321849" w:rsidP="00321849">
      <w:pPr>
        <w:rPr>
          <w:sz w:val="26"/>
          <w:szCs w:val="26"/>
          <w:lang w:val="ru-RU"/>
        </w:rPr>
      </w:pPr>
    </w:p>
    <w:p w:rsidR="00321849" w:rsidRDefault="00321849" w:rsidP="00321849">
      <w:pPr>
        <w:rPr>
          <w:sz w:val="26"/>
          <w:szCs w:val="26"/>
          <w:lang w:val="ru-RU"/>
        </w:rPr>
      </w:pPr>
    </w:p>
    <w:p w:rsidR="006F0C3A" w:rsidRPr="00321849" w:rsidRDefault="00321849" w:rsidP="00321849">
      <w:pPr>
        <w:tabs>
          <w:tab w:val="left" w:pos="2993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sectPr w:rsidR="006F0C3A" w:rsidRPr="00321849" w:rsidSect="00321849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5E" w:rsidRDefault="001C185E" w:rsidP="009D5BC3">
      <w:r>
        <w:separator/>
      </w:r>
    </w:p>
  </w:endnote>
  <w:endnote w:type="continuationSeparator" w:id="0">
    <w:p w:rsidR="001C185E" w:rsidRDefault="001C185E" w:rsidP="009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98"/>
      <w:docPartObj>
        <w:docPartGallery w:val="Page Numbers (Bottom of Page)"/>
        <w:docPartUnique/>
      </w:docPartObj>
    </w:sdtPr>
    <w:sdtEndPr/>
    <w:sdtContent>
      <w:p w:rsidR="00321849" w:rsidRDefault="001C185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849" w:rsidRDefault="0032184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5E" w:rsidRDefault="001C185E" w:rsidP="009D5BC3">
      <w:r>
        <w:separator/>
      </w:r>
    </w:p>
  </w:footnote>
  <w:footnote w:type="continuationSeparator" w:id="0">
    <w:p w:rsidR="001C185E" w:rsidRDefault="001C185E" w:rsidP="009D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9" w:rsidRDefault="00321849" w:rsidP="004B0337">
    <w:pPr>
      <w:pStyle w:val="af4"/>
      <w:tabs>
        <w:tab w:val="clear" w:pos="4677"/>
        <w:tab w:val="clear" w:pos="9355"/>
        <w:tab w:val="left" w:pos="58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8B"/>
    <w:multiLevelType w:val="hybridMultilevel"/>
    <w:tmpl w:val="5B82F16A"/>
    <w:lvl w:ilvl="0" w:tplc="FC82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10BF"/>
    <w:multiLevelType w:val="multilevel"/>
    <w:tmpl w:val="EF9CF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001A5"/>
    <w:multiLevelType w:val="hybridMultilevel"/>
    <w:tmpl w:val="72E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384"/>
    <w:multiLevelType w:val="hybridMultilevel"/>
    <w:tmpl w:val="FE362276"/>
    <w:lvl w:ilvl="0" w:tplc="0419000F">
      <w:start w:val="5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EFE"/>
    <w:multiLevelType w:val="hybridMultilevel"/>
    <w:tmpl w:val="1FC41178"/>
    <w:lvl w:ilvl="0" w:tplc="E7BE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0726A"/>
    <w:multiLevelType w:val="hybridMultilevel"/>
    <w:tmpl w:val="E44607C4"/>
    <w:lvl w:ilvl="0" w:tplc="8C8AE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122DB"/>
    <w:multiLevelType w:val="hybridMultilevel"/>
    <w:tmpl w:val="3FB43C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C3090"/>
    <w:multiLevelType w:val="hybridMultilevel"/>
    <w:tmpl w:val="41280C3C"/>
    <w:lvl w:ilvl="0" w:tplc="0F22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08D3"/>
    <w:multiLevelType w:val="hybridMultilevel"/>
    <w:tmpl w:val="F53811DC"/>
    <w:lvl w:ilvl="0" w:tplc="70EC674A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F86DF3"/>
    <w:multiLevelType w:val="hybridMultilevel"/>
    <w:tmpl w:val="C5B2C814"/>
    <w:lvl w:ilvl="0" w:tplc="9990A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A5067"/>
    <w:multiLevelType w:val="hybridMultilevel"/>
    <w:tmpl w:val="FB6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606F"/>
    <w:multiLevelType w:val="hybridMultilevel"/>
    <w:tmpl w:val="688637E0"/>
    <w:lvl w:ilvl="0" w:tplc="E39EC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0E66"/>
    <w:multiLevelType w:val="hybridMultilevel"/>
    <w:tmpl w:val="632C0F7A"/>
    <w:lvl w:ilvl="0" w:tplc="E0A48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E21902"/>
    <w:multiLevelType w:val="hybridMultilevel"/>
    <w:tmpl w:val="A91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2E52"/>
    <w:multiLevelType w:val="hybridMultilevel"/>
    <w:tmpl w:val="1554BB56"/>
    <w:lvl w:ilvl="0" w:tplc="C16E4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20F352B"/>
    <w:multiLevelType w:val="hybridMultilevel"/>
    <w:tmpl w:val="579A288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DD4A08"/>
    <w:multiLevelType w:val="hybridMultilevel"/>
    <w:tmpl w:val="98E4D942"/>
    <w:lvl w:ilvl="0" w:tplc="409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4301C"/>
    <w:multiLevelType w:val="hybridMultilevel"/>
    <w:tmpl w:val="AF0CEF92"/>
    <w:lvl w:ilvl="0" w:tplc="434632E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D25C7E"/>
    <w:multiLevelType w:val="hybridMultilevel"/>
    <w:tmpl w:val="E3DE5B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436F"/>
    <w:multiLevelType w:val="hybridMultilevel"/>
    <w:tmpl w:val="D7ACA410"/>
    <w:lvl w:ilvl="0" w:tplc="CB563DA8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0">
    <w:nsid w:val="38F96A13"/>
    <w:multiLevelType w:val="hybridMultilevel"/>
    <w:tmpl w:val="FD7035D4"/>
    <w:lvl w:ilvl="0" w:tplc="E1CAC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576C7"/>
    <w:multiLevelType w:val="hybridMultilevel"/>
    <w:tmpl w:val="7FFA0AA6"/>
    <w:lvl w:ilvl="0" w:tplc="8E00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53E50"/>
    <w:multiLevelType w:val="hybridMultilevel"/>
    <w:tmpl w:val="AFCE018E"/>
    <w:lvl w:ilvl="0" w:tplc="ED64A1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3" w:hanging="360"/>
      </w:pPr>
    </w:lvl>
    <w:lvl w:ilvl="2" w:tplc="0419001B" w:tentative="1">
      <w:start w:val="1"/>
      <w:numFmt w:val="lowerRoman"/>
      <w:lvlText w:val="%3."/>
      <w:lvlJc w:val="right"/>
      <w:pPr>
        <w:ind w:left="-2453" w:hanging="180"/>
      </w:pPr>
    </w:lvl>
    <w:lvl w:ilvl="3" w:tplc="0419000F" w:tentative="1">
      <w:start w:val="1"/>
      <w:numFmt w:val="decimal"/>
      <w:lvlText w:val="%4."/>
      <w:lvlJc w:val="left"/>
      <w:pPr>
        <w:ind w:left="-1733" w:hanging="360"/>
      </w:pPr>
    </w:lvl>
    <w:lvl w:ilvl="4" w:tplc="04190019" w:tentative="1">
      <w:start w:val="1"/>
      <w:numFmt w:val="lowerLetter"/>
      <w:lvlText w:val="%5."/>
      <w:lvlJc w:val="left"/>
      <w:pPr>
        <w:ind w:left="-1013" w:hanging="360"/>
      </w:pPr>
    </w:lvl>
    <w:lvl w:ilvl="5" w:tplc="0419001B" w:tentative="1">
      <w:start w:val="1"/>
      <w:numFmt w:val="lowerRoman"/>
      <w:lvlText w:val="%6."/>
      <w:lvlJc w:val="right"/>
      <w:pPr>
        <w:ind w:left="-293" w:hanging="180"/>
      </w:pPr>
    </w:lvl>
    <w:lvl w:ilvl="6" w:tplc="0419000F" w:tentative="1">
      <w:start w:val="1"/>
      <w:numFmt w:val="decimal"/>
      <w:lvlText w:val="%7."/>
      <w:lvlJc w:val="left"/>
      <w:pPr>
        <w:ind w:left="427" w:hanging="360"/>
      </w:pPr>
    </w:lvl>
    <w:lvl w:ilvl="7" w:tplc="04190019" w:tentative="1">
      <w:start w:val="1"/>
      <w:numFmt w:val="lowerLetter"/>
      <w:lvlText w:val="%8."/>
      <w:lvlJc w:val="left"/>
      <w:pPr>
        <w:ind w:left="1147" w:hanging="360"/>
      </w:pPr>
    </w:lvl>
    <w:lvl w:ilvl="8" w:tplc="0419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23">
    <w:nsid w:val="3FDD48C5"/>
    <w:multiLevelType w:val="hybridMultilevel"/>
    <w:tmpl w:val="03D4134E"/>
    <w:lvl w:ilvl="0" w:tplc="CDFE4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7425FE"/>
    <w:multiLevelType w:val="hybridMultilevel"/>
    <w:tmpl w:val="C2BC23EE"/>
    <w:lvl w:ilvl="0" w:tplc="6B9CBF56">
      <w:start w:val="8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0AD563F"/>
    <w:multiLevelType w:val="hybridMultilevel"/>
    <w:tmpl w:val="24D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5744F"/>
    <w:multiLevelType w:val="hybridMultilevel"/>
    <w:tmpl w:val="7C42640C"/>
    <w:lvl w:ilvl="0" w:tplc="E90C2D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2862CA"/>
    <w:multiLevelType w:val="hybridMultilevel"/>
    <w:tmpl w:val="087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C568A"/>
    <w:multiLevelType w:val="hybridMultilevel"/>
    <w:tmpl w:val="5DC84724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5C35150E"/>
    <w:multiLevelType w:val="hybridMultilevel"/>
    <w:tmpl w:val="468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744DA"/>
    <w:multiLevelType w:val="hybridMultilevel"/>
    <w:tmpl w:val="0DDE3B96"/>
    <w:lvl w:ilvl="0" w:tplc="03E0EBD0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0D935BC"/>
    <w:multiLevelType w:val="hybridMultilevel"/>
    <w:tmpl w:val="4252CBA4"/>
    <w:lvl w:ilvl="0" w:tplc="1272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121E62"/>
    <w:multiLevelType w:val="hybridMultilevel"/>
    <w:tmpl w:val="82101E10"/>
    <w:lvl w:ilvl="0" w:tplc="986013CA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3">
    <w:nsid w:val="62DB25EB"/>
    <w:multiLevelType w:val="hybridMultilevel"/>
    <w:tmpl w:val="AFE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010F9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F115EC"/>
    <w:multiLevelType w:val="hybridMultilevel"/>
    <w:tmpl w:val="E586EF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D06FF"/>
    <w:multiLevelType w:val="hybridMultilevel"/>
    <w:tmpl w:val="E228C5FA"/>
    <w:lvl w:ilvl="0" w:tplc="5CD60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6D4134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CE2438"/>
    <w:multiLevelType w:val="hybridMultilevel"/>
    <w:tmpl w:val="0F42C67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E62212"/>
    <w:multiLevelType w:val="hybridMultilevel"/>
    <w:tmpl w:val="8D2A027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>
    <w:nsid w:val="7A542896"/>
    <w:multiLevelType w:val="hybridMultilevel"/>
    <w:tmpl w:val="46126DFC"/>
    <w:lvl w:ilvl="0" w:tplc="8AF41CE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AFD1E78"/>
    <w:multiLevelType w:val="hybridMultilevel"/>
    <w:tmpl w:val="A4E0C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203BDA"/>
    <w:multiLevelType w:val="hybridMultilevel"/>
    <w:tmpl w:val="E2FEE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FC2B22"/>
    <w:multiLevelType w:val="hybridMultilevel"/>
    <w:tmpl w:val="07A218A2"/>
    <w:lvl w:ilvl="0" w:tplc="525058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DEE698B"/>
    <w:multiLevelType w:val="hybridMultilevel"/>
    <w:tmpl w:val="715C45C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7E7F2A9D"/>
    <w:multiLevelType w:val="hybridMultilevel"/>
    <w:tmpl w:val="4F82B3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750468"/>
    <w:multiLevelType w:val="hybridMultilevel"/>
    <w:tmpl w:val="D51664E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5"/>
  </w:num>
  <w:num w:numId="5">
    <w:abstractNumId w:val="24"/>
  </w:num>
  <w:num w:numId="6">
    <w:abstractNumId w:val="18"/>
  </w:num>
  <w:num w:numId="7">
    <w:abstractNumId w:val="35"/>
  </w:num>
  <w:num w:numId="8">
    <w:abstractNumId w:val="15"/>
  </w:num>
  <w:num w:numId="9">
    <w:abstractNumId w:val="1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3"/>
  </w:num>
  <w:num w:numId="13">
    <w:abstractNumId w:val="36"/>
  </w:num>
  <w:num w:numId="14">
    <w:abstractNumId w:val="4"/>
  </w:num>
  <w:num w:numId="15">
    <w:abstractNumId w:val="7"/>
  </w:num>
  <w:num w:numId="16">
    <w:abstractNumId w:val="0"/>
  </w:num>
  <w:num w:numId="17">
    <w:abstractNumId w:val="26"/>
  </w:num>
  <w:num w:numId="18">
    <w:abstractNumId w:val="13"/>
  </w:num>
  <w:num w:numId="19">
    <w:abstractNumId w:val="34"/>
  </w:num>
  <w:num w:numId="20">
    <w:abstractNumId w:val="3"/>
  </w:num>
  <w:num w:numId="21">
    <w:abstractNumId w:val="12"/>
  </w:num>
  <w:num w:numId="22">
    <w:abstractNumId w:val="21"/>
  </w:num>
  <w:num w:numId="23">
    <w:abstractNumId w:val="31"/>
  </w:num>
  <w:num w:numId="24">
    <w:abstractNumId w:val="16"/>
  </w:num>
  <w:num w:numId="25">
    <w:abstractNumId w:val="2"/>
  </w:num>
  <w:num w:numId="26">
    <w:abstractNumId w:val="1"/>
  </w:num>
  <w:num w:numId="27">
    <w:abstractNumId w:val="20"/>
  </w:num>
  <w:num w:numId="28">
    <w:abstractNumId w:val="23"/>
  </w:num>
  <w:num w:numId="29">
    <w:abstractNumId w:val="22"/>
  </w:num>
  <w:num w:numId="30">
    <w:abstractNumId w:val="9"/>
  </w:num>
  <w:num w:numId="31">
    <w:abstractNumId w:val="19"/>
  </w:num>
  <w:num w:numId="32">
    <w:abstractNumId w:val="37"/>
  </w:num>
  <w:num w:numId="33">
    <w:abstractNumId w:val="32"/>
  </w:num>
  <w:num w:numId="34">
    <w:abstractNumId w:val="8"/>
  </w:num>
  <w:num w:numId="35">
    <w:abstractNumId w:val="30"/>
  </w:num>
  <w:num w:numId="36">
    <w:abstractNumId w:val="44"/>
  </w:num>
  <w:num w:numId="37">
    <w:abstractNumId w:val="41"/>
  </w:num>
  <w:num w:numId="38">
    <w:abstractNumId w:val="38"/>
  </w:num>
  <w:num w:numId="39">
    <w:abstractNumId w:val="25"/>
  </w:num>
  <w:num w:numId="40">
    <w:abstractNumId w:val="10"/>
  </w:num>
  <w:num w:numId="41">
    <w:abstractNumId w:val="43"/>
  </w:num>
  <w:num w:numId="42">
    <w:abstractNumId w:val="39"/>
  </w:num>
  <w:num w:numId="43">
    <w:abstractNumId w:val="46"/>
  </w:num>
  <w:num w:numId="44">
    <w:abstractNumId w:val="47"/>
  </w:num>
  <w:num w:numId="45">
    <w:abstractNumId w:val="42"/>
  </w:num>
  <w:num w:numId="46">
    <w:abstractNumId w:val="6"/>
  </w:num>
  <w:num w:numId="47">
    <w:abstractNumId w:val="45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2"/>
    <w:rsid w:val="000002CC"/>
    <w:rsid w:val="00000E42"/>
    <w:rsid w:val="00001E9B"/>
    <w:rsid w:val="000020C5"/>
    <w:rsid w:val="00002686"/>
    <w:rsid w:val="00002B25"/>
    <w:rsid w:val="0000353B"/>
    <w:rsid w:val="0000372E"/>
    <w:rsid w:val="000042B0"/>
    <w:rsid w:val="000051D5"/>
    <w:rsid w:val="00005227"/>
    <w:rsid w:val="000052E2"/>
    <w:rsid w:val="00005B7F"/>
    <w:rsid w:val="00005E39"/>
    <w:rsid w:val="000062E7"/>
    <w:rsid w:val="000078D2"/>
    <w:rsid w:val="00010125"/>
    <w:rsid w:val="00010648"/>
    <w:rsid w:val="000109C0"/>
    <w:rsid w:val="00010C49"/>
    <w:rsid w:val="00011313"/>
    <w:rsid w:val="00011762"/>
    <w:rsid w:val="00011893"/>
    <w:rsid w:val="00011D4F"/>
    <w:rsid w:val="00011D54"/>
    <w:rsid w:val="00011E2C"/>
    <w:rsid w:val="00012277"/>
    <w:rsid w:val="00012888"/>
    <w:rsid w:val="00012B4A"/>
    <w:rsid w:val="00012D8E"/>
    <w:rsid w:val="000134AD"/>
    <w:rsid w:val="00013568"/>
    <w:rsid w:val="00013B03"/>
    <w:rsid w:val="00013CDE"/>
    <w:rsid w:val="0001450F"/>
    <w:rsid w:val="00014B1E"/>
    <w:rsid w:val="00015381"/>
    <w:rsid w:val="0001538F"/>
    <w:rsid w:val="00015FE8"/>
    <w:rsid w:val="00016A9A"/>
    <w:rsid w:val="00016D20"/>
    <w:rsid w:val="00016DA6"/>
    <w:rsid w:val="0001741B"/>
    <w:rsid w:val="00017A3F"/>
    <w:rsid w:val="00020A05"/>
    <w:rsid w:val="00021379"/>
    <w:rsid w:val="00021422"/>
    <w:rsid w:val="00021CBA"/>
    <w:rsid w:val="00021FA6"/>
    <w:rsid w:val="00021FD1"/>
    <w:rsid w:val="00022180"/>
    <w:rsid w:val="000224EF"/>
    <w:rsid w:val="0002262D"/>
    <w:rsid w:val="000227BC"/>
    <w:rsid w:val="0002293E"/>
    <w:rsid w:val="000233E6"/>
    <w:rsid w:val="00024580"/>
    <w:rsid w:val="00025430"/>
    <w:rsid w:val="00025E9A"/>
    <w:rsid w:val="0002618F"/>
    <w:rsid w:val="0002631F"/>
    <w:rsid w:val="000268E0"/>
    <w:rsid w:val="00026A82"/>
    <w:rsid w:val="00026CEB"/>
    <w:rsid w:val="00027323"/>
    <w:rsid w:val="0002792F"/>
    <w:rsid w:val="00030CFA"/>
    <w:rsid w:val="000311AB"/>
    <w:rsid w:val="00031305"/>
    <w:rsid w:val="000317CB"/>
    <w:rsid w:val="00031828"/>
    <w:rsid w:val="000320DC"/>
    <w:rsid w:val="000320DF"/>
    <w:rsid w:val="000326F3"/>
    <w:rsid w:val="00033407"/>
    <w:rsid w:val="000337E3"/>
    <w:rsid w:val="00033B3E"/>
    <w:rsid w:val="00033CD9"/>
    <w:rsid w:val="00034344"/>
    <w:rsid w:val="00034D1B"/>
    <w:rsid w:val="00034D55"/>
    <w:rsid w:val="0003508A"/>
    <w:rsid w:val="00035E0A"/>
    <w:rsid w:val="00036994"/>
    <w:rsid w:val="0003710E"/>
    <w:rsid w:val="000373E5"/>
    <w:rsid w:val="00037E90"/>
    <w:rsid w:val="000400B7"/>
    <w:rsid w:val="0004011C"/>
    <w:rsid w:val="000409AB"/>
    <w:rsid w:val="00040E01"/>
    <w:rsid w:val="00041396"/>
    <w:rsid w:val="0004174D"/>
    <w:rsid w:val="000417E1"/>
    <w:rsid w:val="000422FC"/>
    <w:rsid w:val="000434C2"/>
    <w:rsid w:val="0004376A"/>
    <w:rsid w:val="000438BA"/>
    <w:rsid w:val="00043F8C"/>
    <w:rsid w:val="00043F9F"/>
    <w:rsid w:val="0004430E"/>
    <w:rsid w:val="000456E9"/>
    <w:rsid w:val="00046DCD"/>
    <w:rsid w:val="00046F47"/>
    <w:rsid w:val="00047413"/>
    <w:rsid w:val="00047D1D"/>
    <w:rsid w:val="00047DC4"/>
    <w:rsid w:val="00051856"/>
    <w:rsid w:val="00051DA7"/>
    <w:rsid w:val="00051FCD"/>
    <w:rsid w:val="00052368"/>
    <w:rsid w:val="0005286E"/>
    <w:rsid w:val="000533D7"/>
    <w:rsid w:val="0005430B"/>
    <w:rsid w:val="00054560"/>
    <w:rsid w:val="00054EC4"/>
    <w:rsid w:val="00056D15"/>
    <w:rsid w:val="00057026"/>
    <w:rsid w:val="00057101"/>
    <w:rsid w:val="00057F5E"/>
    <w:rsid w:val="000610E5"/>
    <w:rsid w:val="0006124D"/>
    <w:rsid w:val="00061B43"/>
    <w:rsid w:val="00062D15"/>
    <w:rsid w:val="00062E9F"/>
    <w:rsid w:val="00063588"/>
    <w:rsid w:val="00063BA6"/>
    <w:rsid w:val="00063BAE"/>
    <w:rsid w:val="00064007"/>
    <w:rsid w:val="000642F2"/>
    <w:rsid w:val="000645BC"/>
    <w:rsid w:val="000647A4"/>
    <w:rsid w:val="000649B8"/>
    <w:rsid w:val="00064D03"/>
    <w:rsid w:val="00065012"/>
    <w:rsid w:val="000670E3"/>
    <w:rsid w:val="000677DC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10C"/>
    <w:rsid w:val="000738AA"/>
    <w:rsid w:val="00073B5A"/>
    <w:rsid w:val="00074941"/>
    <w:rsid w:val="00074B6F"/>
    <w:rsid w:val="00074D3B"/>
    <w:rsid w:val="00075CCE"/>
    <w:rsid w:val="00075FE1"/>
    <w:rsid w:val="000774A4"/>
    <w:rsid w:val="000808B8"/>
    <w:rsid w:val="00081F63"/>
    <w:rsid w:val="00082012"/>
    <w:rsid w:val="0008281A"/>
    <w:rsid w:val="00082B7B"/>
    <w:rsid w:val="00082D00"/>
    <w:rsid w:val="00082E70"/>
    <w:rsid w:val="0008308B"/>
    <w:rsid w:val="00083A0D"/>
    <w:rsid w:val="0008428D"/>
    <w:rsid w:val="000849DC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F4F"/>
    <w:rsid w:val="00087F70"/>
    <w:rsid w:val="000900BB"/>
    <w:rsid w:val="0009013D"/>
    <w:rsid w:val="000907B6"/>
    <w:rsid w:val="00090846"/>
    <w:rsid w:val="00091741"/>
    <w:rsid w:val="00091A27"/>
    <w:rsid w:val="0009201C"/>
    <w:rsid w:val="000923B0"/>
    <w:rsid w:val="0009240E"/>
    <w:rsid w:val="0009275E"/>
    <w:rsid w:val="00092D00"/>
    <w:rsid w:val="000930EF"/>
    <w:rsid w:val="00093647"/>
    <w:rsid w:val="000937A6"/>
    <w:rsid w:val="00093AEF"/>
    <w:rsid w:val="0009410A"/>
    <w:rsid w:val="000944EC"/>
    <w:rsid w:val="0009489E"/>
    <w:rsid w:val="00094A8E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3D2"/>
    <w:rsid w:val="000A0FA9"/>
    <w:rsid w:val="000A1406"/>
    <w:rsid w:val="000A1CAF"/>
    <w:rsid w:val="000A22C6"/>
    <w:rsid w:val="000A4374"/>
    <w:rsid w:val="000A47BC"/>
    <w:rsid w:val="000A56C0"/>
    <w:rsid w:val="000A6E1F"/>
    <w:rsid w:val="000A7EDA"/>
    <w:rsid w:val="000B07EF"/>
    <w:rsid w:val="000B0A60"/>
    <w:rsid w:val="000B0FAB"/>
    <w:rsid w:val="000B1FFE"/>
    <w:rsid w:val="000B2117"/>
    <w:rsid w:val="000B2560"/>
    <w:rsid w:val="000B28F8"/>
    <w:rsid w:val="000B37DF"/>
    <w:rsid w:val="000B54D4"/>
    <w:rsid w:val="000B57D0"/>
    <w:rsid w:val="000B6A50"/>
    <w:rsid w:val="000B74F0"/>
    <w:rsid w:val="000B7839"/>
    <w:rsid w:val="000C05EE"/>
    <w:rsid w:val="000C08EF"/>
    <w:rsid w:val="000C1773"/>
    <w:rsid w:val="000C1B57"/>
    <w:rsid w:val="000C1D7E"/>
    <w:rsid w:val="000C2428"/>
    <w:rsid w:val="000C294B"/>
    <w:rsid w:val="000C2B17"/>
    <w:rsid w:val="000C2EF1"/>
    <w:rsid w:val="000C3482"/>
    <w:rsid w:val="000C3711"/>
    <w:rsid w:val="000C37BB"/>
    <w:rsid w:val="000C391C"/>
    <w:rsid w:val="000C3E37"/>
    <w:rsid w:val="000C4D25"/>
    <w:rsid w:val="000C5232"/>
    <w:rsid w:val="000C5906"/>
    <w:rsid w:val="000C6468"/>
    <w:rsid w:val="000C664F"/>
    <w:rsid w:val="000C6EA0"/>
    <w:rsid w:val="000C72FD"/>
    <w:rsid w:val="000C7A7B"/>
    <w:rsid w:val="000D0187"/>
    <w:rsid w:val="000D0F97"/>
    <w:rsid w:val="000D10A4"/>
    <w:rsid w:val="000D1384"/>
    <w:rsid w:val="000D1586"/>
    <w:rsid w:val="000D185E"/>
    <w:rsid w:val="000D2564"/>
    <w:rsid w:val="000D2F61"/>
    <w:rsid w:val="000D332F"/>
    <w:rsid w:val="000D4470"/>
    <w:rsid w:val="000D4BB5"/>
    <w:rsid w:val="000D4BCE"/>
    <w:rsid w:val="000D523E"/>
    <w:rsid w:val="000D5360"/>
    <w:rsid w:val="000D54C2"/>
    <w:rsid w:val="000D61BD"/>
    <w:rsid w:val="000D61D3"/>
    <w:rsid w:val="000D675C"/>
    <w:rsid w:val="000D6D3E"/>
    <w:rsid w:val="000E022C"/>
    <w:rsid w:val="000E0852"/>
    <w:rsid w:val="000E12FE"/>
    <w:rsid w:val="000E15D0"/>
    <w:rsid w:val="000E2080"/>
    <w:rsid w:val="000E24D7"/>
    <w:rsid w:val="000E2509"/>
    <w:rsid w:val="000E39E1"/>
    <w:rsid w:val="000E39FA"/>
    <w:rsid w:val="000E3B38"/>
    <w:rsid w:val="000E3DBD"/>
    <w:rsid w:val="000E3FAB"/>
    <w:rsid w:val="000E4759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F68"/>
    <w:rsid w:val="000F0293"/>
    <w:rsid w:val="000F0F49"/>
    <w:rsid w:val="000F0F4C"/>
    <w:rsid w:val="000F1002"/>
    <w:rsid w:val="000F1664"/>
    <w:rsid w:val="000F1676"/>
    <w:rsid w:val="000F18CB"/>
    <w:rsid w:val="000F1F36"/>
    <w:rsid w:val="000F2083"/>
    <w:rsid w:val="000F33F2"/>
    <w:rsid w:val="000F37A7"/>
    <w:rsid w:val="000F39AE"/>
    <w:rsid w:val="000F3E52"/>
    <w:rsid w:val="000F4A7B"/>
    <w:rsid w:val="000F51CD"/>
    <w:rsid w:val="000F5FD6"/>
    <w:rsid w:val="000F6096"/>
    <w:rsid w:val="000F66EF"/>
    <w:rsid w:val="000F6945"/>
    <w:rsid w:val="000F6E1A"/>
    <w:rsid w:val="001000D1"/>
    <w:rsid w:val="00100D93"/>
    <w:rsid w:val="00101026"/>
    <w:rsid w:val="001014FF"/>
    <w:rsid w:val="00101C92"/>
    <w:rsid w:val="00102D27"/>
    <w:rsid w:val="00102D57"/>
    <w:rsid w:val="001035C6"/>
    <w:rsid w:val="00103AD5"/>
    <w:rsid w:val="00104094"/>
    <w:rsid w:val="00104289"/>
    <w:rsid w:val="001048D2"/>
    <w:rsid w:val="00104D1A"/>
    <w:rsid w:val="00104F05"/>
    <w:rsid w:val="0010512A"/>
    <w:rsid w:val="00105364"/>
    <w:rsid w:val="00105663"/>
    <w:rsid w:val="001063C2"/>
    <w:rsid w:val="001063C4"/>
    <w:rsid w:val="00106A37"/>
    <w:rsid w:val="00106A4D"/>
    <w:rsid w:val="00106DD0"/>
    <w:rsid w:val="00107569"/>
    <w:rsid w:val="00107843"/>
    <w:rsid w:val="0010792F"/>
    <w:rsid w:val="00107E8F"/>
    <w:rsid w:val="00110232"/>
    <w:rsid w:val="0011088B"/>
    <w:rsid w:val="00110BA4"/>
    <w:rsid w:val="00111931"/>
    <w:rsid w:val="00112213"/>
    <w:rsid w:val="001123BA"/>
    <w:rsid w:val="00112EFC"/>
    <w:rsid w:val="001132FB"/>
    <w:rsid w:val="0011436D"/>
    <w:rsid w:val="001143F3"/>
    <w:rsid w:val="00114963"/>
    <w:rsid w:val="00114D68"/>
    <w:rsid w:val="001159B5"/>
    <w:rsid w:val="00116418"/>
    <w:rsid w:val="00116AF6"/>
    <w:rsid w:val="00117070"/>
    <w:rsid w:val="00117322"/>
    <w:rsid w:val="00117886"/>
    <w:rsid w:val="00121966"/>
    <w:rsid w:val="00122178"/>
    <w:rsid w:val="0012231E"/>
    <w:rsid w:val="00122B20"/>
    <w:rsid w:val="00122D2F"/>
    <w:rsid w:val="00123936"/>
    <w:rsid w:val="00123AA1"/>
    <w:rsid w:val="001244C7"/>
    <w:rsid w:val="0012456C"/>
    <w:rsid w:val="00124742"/>
    <w:rsid w:val="001248F9"/>
    <w:rsid w:val="00125084"/>
    <w:rsid w:val="00125875"/>
    <w:rsid w:val="001260FA"/>
    <w:rsid w:val="00126FFF"/>
    <w:rsid w:val="00127899"/>
    <w:rsid w:val="00127B24"/>
    <w:rsid w:val="00127B7F"/>
    <w:rsid w:val="001302A6"/>
    <w:rsid w:val="00130473"/>
    <w:rsid w:val="00131200"/>
    <w:rsid w:val="0013241A"/>
    <w:rsid w:val="00132A39"/>
    <w:rsid w:val="00132B2C"/>
    <w:rsid w:val="00132E59"/>
    <w:rsid w:val="0013430B"/>
    <w:rsid w:val="0013432B"/>
    <w:rsid w:val="00134782"/>
    <w:rsid w:val="00135CFC"/>
    <w:rsid w:val="00135E35"/>
    <w:rsid w:val="00137173"/>
    <w:rsid w:val="001373A0"/>
    <w:rsid w:val="00137CEC"/>
    <w:rsid w:val="00137D32"/>
    <w:rsid w:val="001401C2"/>
    <w:rsid w:val="001402AA"/>
    <w:rsid w:val="00140EC2"/>
    <w:rsid w:val="00141313"/>
    <w:rsid w:val="00141ED5"/>
    <w:rsid w:val="00142EFA"/>
    <w:rsid w:val="00143CB8"/>
    <w:rsid w:val="00144088"/>
    <w:rsid w:val="001441AC"/>
    <w:rsid w:val="00144465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290"/>
    <w:rsid w:val="00150F4A"/>
    <w:rsid w:val="00150FD4"/>
    <w:rsid w:val="00150FD9"/>
    <w:rsid w:val="001511E0"/>
    <w:rsid w:val="0015120D"/>
    <w:rsid w:val="00151E7E"/>
    <w:rsid w:val="0015213F"/>
    <w:rsid w:val="00152F92"/>
    <w:rsid w:val="001551A5"/>
    <w:rsid w:val="0015587D"/>
    <w:rsid w:val="00155A44"/>
    <w:rsid w:val="00155C5E"/>
    <w:rsid w:val="00155FEB"/>
    <w:rsid w:val="00156201"/>
    <w:rsid w:val="001565FA"/>
    <w:rsid w:val="001566E0"/>
    <w:rsid w:val="00156F5B"/>
    <w:rsid w:val="0015730D"/>
    <w:rsid w:val="0015736B"/>
    <w:rsid w:val="00157806"/>
    <w:rsid w:val="00157CAC"/>
    <w:rsid w:val="00160830"/>
    <w:rsid w:val="00160934"/>
    <w:rsid w:val="00160C88"/>
    <w:rsid w:val="00161E10"/>
    <w:rsid w:val="00161E7B"/>
    <w:rsid w:val="001621A4"/>
    <w:rsid w:val="001623C0"/>
    <w:rsid w:val="0016266E"/>
    <w:rsid w:val="001641C1"/>
    <w:rsid w:val="0016495A"/>
    <w:rsid w:val="001653ED"/>
    <w:rsid w:val="00165A19"/>
    <w:rsid w:val="00165BD4"/>
    <w:rsid w:val="00166623"/>
    <w:rsid w:val="00166B27"/>
    <w:rsid w:val="00167032"/>
    <w:rsid w:val="0016768C"/>
    <w:rsid w:val="00167E46"/>
    <w:rsid w:val="00170AF7"/>
    <w:rsid w:val="00171BBE"/>
    <w:rsid w:val="00171F14"/>
    <w:rsid w:val="00172AD7"/>
    <w:rsid w:val="00172BAA"/>
    <w:rsid w:val="00173408"/>
    <w:rsid w:val="0017486A"/>
    <w:rsid w:val="00175896"/>
    <w:rsid w:val="00175A53"/>
    <w:rsid w:val="00175D4E"/>
    <w:rsid w:val="00176AB7"/>
    <w:rsid w:val="00176E9D"/>
    <w:rsid w:val="001770AF"/>
    <w:rsid w:val="00177362"/>
    <w:rsid w:val="001773E9"/>
    <w:rsid w:val="001774B3"/>
    <w:rsid w:val="0017770D"/>
    <w:rsid w:val="00177DD8"/>
    <w:rsid w:val="00180982"/>
    <w:rsid w:val="00180F65"/>
    <w:rsid w:val="00181DEB"/>
    <w:rsid w:val="00182405"/>
    <w:rsid w:val="0018280C"/>
    <w:rsid w:val="00182F95"/>
    <w:rsid w:val="001830A0"/>
    <w:rsid w:val="00183E87"/>
    <w:rsid w:val="001857B5"/>
    <w:rsid w:val="001858DE"/>
    <w:rsid w:val="001861CA"/>
    <w:rsid w:val="00186768"/>
    <w:rsid w:val="00186BA8"/>
    <w:rsid w:val="00186E43"/>
    <w:rsid w:val="00186E6E"/>
    <w:rsid w:val="00186E6F"/>
    <w:rsid w:val="00186F19"/>
    <w:rsid w:val="00187431"/>
    <w:rsid w:val="001874D8"/>
    <w:rsid w:val="001876D6"/>
    <w:rsid w:val="00187B5E"/>
    <w:rsid w:val="001906EA"/>
    <w:rsid w:val="00190B44"/>
    <w:rsid w:val="00190C08"/>
    <w:rsid w:val="001910E8"/>
    <w:rsid w:val="00191F06"/>
    <w:rsid w:val="00192717"/>
    <w:rsid w:val="00192935"/>
    <w:rsid w:val="00192E8B"/>
    <w:rsid w:val="001937FF"/>
    <w:rsid w:val="00193D2C"/>
    <w:rsid w:val="00194136"/>
    <w:rsid w:val="00194360"/>
    <w:rsid w:val="0019445F"/>
    <w:rsid w:val="00194578"/>
    <w:rsid w:val="00194D41"/>
    <w:rsid w:val="00194D46"/>
    <w:rsid w:val="0019511E"/>
    <w:rsid w:val="00195514"/>
    <w:rsid w:val="00196056"/>
    <w:rsid w:val="00197046"/>
    <w:rsid w:val="0019716C"/>
    <w:rsid w:val="001975A4"/>
    <w:rsid w:val="001A00AC"/>
    <w:rsid w:val="001A0112"/>
    <w:rsid w:val="001A0434"/>
    <w:rsid w:val="001A04A4"/>
    <w:rsid w:val="001A0AE5"/>
    <w:rsid w:val="001A0CD7"/>
    <w:rsid w:val="001A0FDC"/>
    <w:rsid w:val="001A1514"/>
    <w:rsid w:val="001A1B33"/>
    <w:rsid w:val="001A219C"/>
    <w:rsid w:val="001A252C"/>
    <w:rsid w:val="001A2B45"/>
    <w:rsid w:val="001A36BC"/>
    <w:rsid w:val="001A3B25"/>
    <w:rsid w:val="001A3EF1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490"/>
    <w:rsid w:val="001B2049"/>
    <w:rsid w:val="001B20CD"/>
    <w:rsid w:val="001B2CF2"/>
    <w:rsid w:val="001B2D98"/>
    <w:rsid w:val="001B4351"/>
    <w:rsid w:val="001B4495"/>
    <w:rsid w:val="001B474F"/>
    <w:rsid w:val="001B57D7"/>
    <w:rsid w:val="001B5934"/>
    <w:rsid w:val="001B5AD1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185E"/>
    <w:rsid w:val="001C2DE1"/>
    <w:rsid w:val="001C3C66"/>
    <w:rsid w:val="001C483E"/>
    <w:rsid w:val="001C4B96"/>
    <w:rsid w:val="001C4E22"/>
    <w:rsid w:val="001C5348"/>
    <w:rsid w:val="001C609D"/>
    <w:rsid w:val="001C6880"/>
    <w:rsid w:val="001D0542"/>
    <w:rsid w:val="001D07D4"/>
    <w:rsid w:val="001D0E93"/>
    <w:rsid w:val="001D0FC2"/>
    <w:rsid w:val="001D184F"/>
    <w:rsid w:val="001D18E3"/>
    <w:rsid w:val="001D23B7"/>
    <w:rsid w:val="001D25CE"/>
    <w:rsid w:val="001D33D3"/>
    <w:rsid w:val="001D3D87"/>
    <w:rsid w:val="001D435A"/>
    <w:rsid w:val="001D4699"/>
    <w:rsid w:val="001D4FAF"/>
    <w:rsid w:val="001D51A9"/>
    <w:rsid w:val="001D53E1"/>
    <w:rsid w:val="001D67F4"/>
    <w:rsid w:val="001D6801"/>
    <w:rsid w:val="001D6DE9"/>
    <w:rsid w:val="001D7D71"/>
    <w:rsid w:val="001E030F"/>
    <w:rsid w:val="001E04D8"/>
    <w:rsid w:val="001E0C52"/>
    <w:rsid w:val="001E0EE4"/>
    <w:rsid w:val="001E1155"/>
    <w:rsid w:val="001E14DF"/>
    <w:rsid w:val="001E16FD"/>
    <w:rsid w:val="001E1B43"/>
    <w:rsid w:val="001E2D16"/>
    <w:rsid w:val="001E2FFF"/>
    <w:rsid w:val="001E3AA3"/>
    <w:rsid w:val="001E58B7"/>
    <w:rsid w:val="001E6210"/>
    <w:rsid w:val="001E6B24"/>
    <w:rsid w:val="001E6BB0"/>
    <w:rsid w:val="001E6D8A"/>
    <w:rsid w:val="001E6E14"/>
    <w:rsid w:val="001E6FFF"/>
    <w:rsid w:val="001E7732"/>
    <w:rsid w:val="001E779F"/>
    <w:rsid w:val="001E79C8"/>
    <w:rsid w:val="001F09B9"/>
    <w:rsid w:val="001F0B8B"/>
    <w:rsid w:val="001F1572"/>
    <w:rsid w:val="001F1720"/>
    <w:rsid w:val="001F20FC"/>
    <w:rsid w:val="001F3A7E"/>
    <w:rsid w:val="001F44A5"/>
    <w:rsid w:val="001F4573"/>
    <w:rsid w:val="001F4A81"/>
    <w:rsid w:val="001F4BB9"/>
    <w:rsid w:val="001F4C59"/>
    <w:rsid w:val="001F52D8"/>
    <w:rsid w:val="001F560E"/>
    <w:rsid w:val="001F57EC"/>
    <w:rsid w:val="001F6292"/>
    <w:rsid w:val="001F7174"/>
    <w:rsid w:val="001F7769"/>
    <w:rsid w:val="001F7C84"/>
    <w:rsid w:val="001F7F35"/>
    <w:rsid w:val="00200391"/>
    <w:rsid w:val="00200536"/>
    <w:rsid w:val="002007E2"/>
    <w:rsid w:val="00201739"/>
    <w:rsid w:val="00201C30"/>
    <w:rsid w:val="00201EC8"/>
    <w:rsid w:val="002038C7"/>
    <w:rsid w:val="00203AAE"/>
    <w:rsid w:val="00203D9B"/>
    <w:rsid w:val="0020440E"/>
    <w:rsid w:val="00204897"/>
    <w:rsid w:val="0020510E"/>
    <w:rsid w:val="00205E5A"/>
    <w:rsid w:val="00206458"/>
    <w:rsid w:val="00206A02"/>
    <w:rsid w:val="00206E61"/>
    <w:rsid w:val="00207140"/>
    <w:rsid w:val="00211521"/>
    <w:rsid w:val="00211F17"/>
    <w:rsid w:val="00211FAA"/>
    <w:rsid w:val="002121F7"/>
    <w:rsid w:val="00212293"/>
    <w:rsid w:val="0021235A"/>
    <w:rsid w:val="002127CF"/>
    <w:rsid w:val="0021286F"/>
    <w:rsid w:val="0021323E"/>
    <w:rsid w:val="00213E7F"/>
    <w:rsid w:val="0021470E"/>
    <w:rsid w:val="00215220"/>
    <w:rsid w:val="00215324"/>
    <w:rsid w:val="00215A1C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980"/>
    <w:rsid w:val="00222CA5"/>
    <w:rsid w:val="00222F78"/>
    <w:rsid w:val="00222FBC"/>
    <w:rsid w:val="002235CB"/>
    <w:rsid w:val="00223C83"/>
    <w:rsid w:val="00224349"/>
    <w:rsid w:val="00224464"/>
    <w:rsid w:val="00224509"/>
    <w:rsid w:val="00224547"/>
    <w:rsid w:val="0022464F"/>
    <w:rsid w:val="00224A40"/>
    <w:rsid w:val="00224B4B"/>
    <w:rsid w:val="00225116"/>
    <w:rsid w:val="002259C8"/>
    <w:rsid w:val="00225AD4"/>
    <w:rsid w:val="00225C09"/>
    <w:rsid w:val="00225FAF"/>
    <w:rsid w:val="00226DEB"/>
    <w:rsid w:val="002271FC"/>
    <w:rsid w:val="00227A7E"/>
    <w:rsid w:val="002301C2"/>
    <w:rsid w:val="00230347"/>
    <w:rsid w:val="00230733"/>
    <w:rsid w:val="00230EE1"/>
    <w:rsid w:val="00231C06"/>
    <w:rsid w:val="00232313"/>
    <w:rsid w:val="00232478"/>
    <w:rsid w:val="002324DE"/>
    <w:rsid w:val="0023294A"/>
    <w:rsid w:val="00232AFA"/>
    <w:rsid w:val="00234399"/>
    <w:rsid w:val="002344BC"/>
    <w:rsid w:val="00234773"/>
    <w:rsid w:val="00234F6C"/>
    <w:rsid w:val="002359C8"/>
    <w:rsid w:val="00235ACE"/>
    <w:rsid w:val="00235CCE"/>
    <w:rsid w:val="00236181"/>
    <w:rsid w:val="00237830"/>
    <w:rsid w:val="00240A8C"/>
    <w:rsid w:val="00240CD7"/>
    <w:rsid w:val="00241245"/>
    <w:rsid w:val="00241531"/>
    <w:rsid w:val="00241EA8"/>
    <w:rsid w:val="0024275A"/>
    <w:rsid w:val="002427AB"/>
    <w:rsid w:val="00242C2D"/>
    <w:rsid w:val="00242EFA"/>
    <w:rsid w:val="00243273"/>
    <w:rsid w:val="002434D1"/>
    <w:rsid w:val="00245A69"/>
    <w:rsid w:val="00245E37"/>
    <w:rsid w:val="00246932"/>
    <w:rsid w:val="00246A8C"/>
    <w:rsid w:val="00246D5B"/>
    <w:rsid w:val="00247741"/>
    <w:rsid w:val="00247C0E"/>
    <w:rsid w:val="0025063A"/>
    <w:rsid w:val="00250E96"/>
    <w:rsid w:val="002518C6"/>
    <w:rsid w:val="002533C2"/>
    <w:rsid w:val="002534AC"/>
    <w:rsid w:val="002537AE"/>
    <w:rsid w:val="00256B29"/>
    <w:rsid w:val="002574E6"/>
    <w:rsid w:val="0025790D"/>
    <w:rsid w:val="00257E58"/>
    <w:rsid w:val="002610E7"/>
    <w:rsid w:val="002611C4"/>
    <w:rsid w:val="00261454"/>
    <w:rsid w:val="00261BB2"/>
    <w:rsid w:val="00261D24"/>
    <w:rsid w:val="00261E23"/>
    <w:rsid w:val="002638C1"/>
    <w:rsid w:val="00263FC5"/>
    <w:rsid w:val="00264036"/>
    <w:rsid w:val="00265664"/>
    <w:rsid w:val="00265744"/>
    <w:rsid w:val="0026601B"/>
    <w:rsid w:val="002667F1"/>
    <w:rsid w:val="002670ED"/>
    <w:rsid w:val="0026756F"/>
    <w:rsid w:val="00270239"/>
    <w:rsid w:val="002715EE"/>
    <w:rsid w:val="002719D4"/>
    <w:rsid w:val="00271B7A"/>
    <w:rsid w:val="0027230F"/>
    <w:rsid w:val="00272854"/>
    <w:rsid w:val="00272A3A"/>
    <w:rsid w:val="00273BF1"/>
    <w:rsid w:val="0027565F"/>
    <w:rsid w:val="00275741"/>
    <w:rsid w:val="002758FA"/>
    <w:rsid w:val="00276803"/>
    <w:rsid w:val="002768B3"/>
    <w:rsid w:val="00276F83"/>
    <w:rsid w:val="00277430"/>
    <w:rsid w:val="00277B33"/>
    <w:rsid w:val="00277C1D"/>
    <w:rsid w:val="00277CD1"/>
    <w:rsid w:val="00277D88"/>
    <w:rsid w:val="00277F21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AE5"/>
    <w:rsid w:val="00285F2D"/>
    <w:rsid w:val="002863DA"/>
    <w:rsid w:val="00286929"/>
    <w:rsid w:val="00286B04"/>
    <w:rsid w:val="002872C7"/>
    <w:rsid w:val="002873BD"/>
    <w:rsid w:val="00287EBE"/>
    <w:rsid w:val="002904B4"/>
    <w:rsid w:val="00290658"/>
    <w:rsid w:val="00291412"/>
    <w:rsid w:val="00292797"/>
    <w:rsid w:val="00292DFC"/>
    <w:rsid w:val="00293011"/>
    <w:rsid w:val="00293425"/>
    <w:rsid w:val="00293875"/>
    <w:rsid w:val="00293A06"/>
    <w:rsid w:val="0029473A"/>
    <w:rsid w:val="00294B8B"/>
    <w:rsid w:val="00294F7E"/>
    <w:rsid w:val="00295127"/>
    <w:rsid w:val="0029519A"/>
    <w:rsid w:val="0029549B"/>
    <w:rsid w:val="00295BBD"/>
    <w:rsid w:val="00296305"/>
    <w:rsid w:val="00296C64"/>
    <w:rsid w:val="00297336"/>
    <w:rsid w:val="00297533"/>
    <w:rsid w:val="00297F04"/>
    <w:rsid w:val="002A0355"/>
    <w:rsid w:val="002A054D"/>
    <w:rsid w:val="002A0940"/>
    <w:rsid w:val="002A0B57"/>
    <w:rsid w:val="002A1440"/>
    <w:rsid w:val="002A2E56"/>
    <w:rsid w:val="002A2F48"/>
    <w:rsid w:val="002A3BAC"/>
    <w:rsid w:val="002A4CE4"/>
    <w:rsid w:val="002A55DF"/>
    <w:rsid w:val="002A5C9A"/>
    <w:rsid w:val="002A5FC9"/>
    <w:rsid w:val="002A752F"/>
    <w:rsid w:val="002A7D97"/>
    <w:rsid w:val="002A7FC5"/>
    <w:rsid w:val="002B0415"/>
    <w:rsid w:val="002B0470"/>
    <w:rsid w:val="002B0589"/>
    <w:rsid w:val="002B0EDD"/>
    <w:rsid w:val="002B0F86"/>
    <w:rsid w:val="002B16ED"/>
    <w:rsid w:val="002B1AE7"/>
    <w:rsid w:val="002B1F96"/>
    <w:rsid w:val="002B2001"/>
    <w:rsid w:val="002B256A"/>
    <w:rsid w:val="002B2AD3"/>
    <w:rsid w:val="002B2B95"/>
    <w:rsid w:val="002B3138"/>
    <w:rsid w:val="002B3355"/>
    <w:rsid w:val="002B39BA"/>
    <w:rsid w:val="002B3D18"/>
    <w:rsid w:val="002B3E28"/>
    <w:rsid w:val="002B42CF"/>
    <w:rsid w:val="002B43C7"/>
    <w:rsid w:val="002B5B4B"/>
    <w:rsid w:val="002B61D6"/>
    <w:rsid w:val="002B7106"/>
    <w:rsid w:val="002B72B5"/>
    <w:rsid w:val="002B72BA"/>
    <w:rsid w:val="002B73CD"/>
    <w:rsid w:val="002C06F5"/>
    <w:rsid w:val="002C1D9A"/>
    <w:rsid w:val="002C23CA"/>
    <w:rsid w:val="002C27DA"/>
    <w:rsid w:val="002C321B"/>
    <w:rsid w:val="002C3412"/>
    <w:rsid w:val="002C3561"/>
    <w:rsid w:val="002C35FC"/>
    <w:rsid w:val="002C3C2B"/>
    <w:rsid w:val="002C4279"/>
    <w:rsid w:val="002C5134"/>
    <w:rsid w:val="002C56DB"/>
    <w:rsid w:val="002C66AD"/>
    <w:rsid w:val="002C69A3"/>
    <w:rsid w:val="002C7234"/>
    <w:rsid w:val="002C7BE3"/>
    <w:rsid w:val="002D0051"/>
    <w:rsid w:val="002D06F5"/>
    <w:rsid w:val="002D0E36"/>
    <w:rsid w:val="002D0E3E"/>
    <w:rsid w:val="002D0EB6"/>
    <w:rsid w:val="002D1C63"/>
    <w:rsid w:val="002D2014"/>
    <w:rsid w:val="002D2438"/>
    <w:rsid w:val="002D2618"/>
    <w:rsid w:val="002D2CC7"/>
    <w:rsid w:val="002D2F6A"/>
    <w:rsid w:val="002D366B"/>
    <w:rsid w:val="002D36CC"/>
    <w:rsid w:val="002D3960"/>
    <w:rsid w:val="002D49C5"/>
    <w:rsid w:val="002D4EAC"/>
    <w:rsid w:val="002D51B4"/>
    <w:rsid w:val="002D5A58"/>
    <w:rsid w:val="002D5CCD"/>
    <w:rsid w:val="002D5F25"/>
    <w:rsid w:val="002D75D8"/>
    <w:rsid w:val="002D7641"/>
    <w:rsid w:val="002D7D96"/>
    <w:rsid w:val="002E044C"/>
    <w:rsid w:val="002E0537"/>
    <w:rsid w:val="002E08F6"/>
    <w:rsid w:val="002E12DE"/>
    <w:rsid w:val="002E1DB9"/>
    <w:rsid w:val="002E3426"/>
    <w:rsid w:val="002E467A"/>
    <w:rsid w:val="002E4C48"/>
    <w:rsid w:val="002E6654"/>
    <w:rsid w:val="002E6A61"/>
    <w:rsid w:val="002E6A9B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749"/>
    <w:rsid w:val="002F2F35"/>
    <w:rsid w:val="002F301E"/>
    <w:rsid w:val="002F318D"/>
    <w:rsid w:val="002F3846"/>
    <w:rsid w:val="002F4298"/>
    <w:rsid w:val="002F5494"/>
    <w:rsid w:val="002F55B1"/>
    <w:rsid w:val="002F6427"/>
    <w:rsid w:val="002F6ACD"/>
    <w:rsid w:val="002F7425"/>
    <w:rsid w:val="002F7512"/>
    <w:rsid w:val="00300C66"/>
    <w:rsid w:val="00301360"/>
    <w:rsid w:val="003017BA"/>
    <w:rsid w:val="0030190F"/>
    <w:rsid w:val="00301A03"/>
    <w:rsid w:val="00301BE4"/>
    <w:rsid w:val="003025B0"/>
    <w:rsid w:val="003028A5"/>
    <w:rsid w:val="0030439C"/>
    <w:rsid w:val="00304451"/>
    <w:rsid w:val="00305090"/>
    <w:rsid w:val="003052D8"/>
    <w:rsid w:val="0030534A"/>
    <w:rsid w:val="003059DB"/>
    <w:rsid w:val="003061C6"/>
    <w:rsid w:val="0030656A"/>
    <w:rsid w:val="003065D4"/>
    <w:rsid w:val="003077B4"/>
    <w:rsid w:val="00307983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5DC2"/>
    <w:rsid w:val="003160C2"/>
    <w:rsid w:val="0031657E"/>
    <w:rsid w:val="0031681E"/>
    <w:rsid w:val="003171E5"/>
    <w:rsid w:val="0031772E"/>
    <w:rsid w:val="003179A1"/>
    <w:rsid w:val="00317AD5"/>
    <w:rsid w:val="00317D00"/>
    <w:rsid w:val="0032079B"/>
    <w:rsid w:val="00320AA2"/>
    <w:rsid w:val="00320AD5"/>
    <w:rsid w:val="00320CF0"/>
    <w:rsid w:val="00320E9B"/>
    <w:rsid w:val="00321849"/>
    <w:rsid w:val="00321899"/>
    <w:rsid w:val="00321AE8"/>
    <w:rsid w:val="00321D01"/>
    <w:rsid w:val="00321E32"/>
    <w:rsid w:val="00322207"/>
    <w:rsid w:val="00322277"/>
    <w:rsid w:val="0032320F"/>
    <w:rsid w:val="00323BC4"/>
    <w:rsid w:val="00323DE9"/>
    <w:rsid w:val="0032433E"/>
    <w:rsid w:val="003244C3"/>
    <w:rsid w:val="00324740"/>
    <w:rsid w:val="003248B8"/>
    <w:rsid w:val="0032502B"/>
    <w:rsid w:val="003250FF"/>
    <w:rsid w:val="00325876"/>
    <w:rsid w:val="003263F2"/>
    <w:rsid w:val="00326CF4"/>
    <w:rsid w:val="00326EAE"/>
    <w:rsid w:val="00326EEC"/>
    <w:rsid w:val="003279C2"/>
    <w:rsid w:val="003303F4"/>
    <w:rsid w:val="00330438"/>
    <w:rsid w:val="00331C68"/>
    <w:rsid w:val="00333033"/>
    <w:rsid w:val="00333071"/>
    <w:rsid w:val="003331E3"/>
    <w:rsid w:val="00333706"/>
    <w:rsid w:val="00334704"/>
    <w:rsid w:val="00334EC6"/>
    <w:rsid w:val="003353C0"/>
    <w:rsid w:val="00335B40"/>
    <w:rsid w:val="0033656A"/>
    <w:rsid w:val="003366B8"/>
    <w:rsid w:val="003368C2"/>
    <w:rsid w:val="00337096"/>
    <w:rsid w:val="00337BF9"/>
    <w:rsid w:val="003407AE"/>
    <w:rsid w:val="00341372"/>
    <w:rsid w:val="00341603"/>
    <w:rsid w:val="00342AB8"/>
    <w:rsid w:val="00342E86"/>
    <w:rsid w:val="00342FA6"/>
    <w:rsid w:val="00342FEE"/>
    <w:rsid w:val="00343ADF"/>
    <w:rsid w:val="0034437A"/>
    <w:rsid w:val="00344A6C"/>
    <w:rsid w:val="00344A79"/>
    <w:rsid w:val="00345287"/>
    <w:rsid w:val="00345C82"/>
    <w:rsid w:val="00346274"/>
    <w:rsid w:val="00346890"/>
    <w:rsid w:val="003470A8"/>
    <w:rsid w:val="0034752B"/>
    <w:rsid w:val="0034759E"/>
    <w:rsid w:val="00347902"/>
    <w:rsid w:val="00351538"/>
    <w:rsid w:val="00351A2C"/>
    <w:rsid w:val="00351E22"/>
    <w:rsid w:val="00352193"/>
    <w:rsid w:val="0035306E"/>
    <w:rsid w:val="003535CA"/>
    <w:rsid w:val="0035371D"/>
    <w:rsid w:val="00353930"/>
    <w:rsid w:val="00353AB6"/>
    <w:rsid w:val="00353B1C"/>
    <w:rsid w:val="00353E8E"/>
    <w:rsid w:val="00354322"/>
    <w:rsid w:val="00354B12"/>
    <w:rsid w:val="00355A62"/>
    <w:rsid w:val="0035791C"/>
    <w:rsid w:val="00360381"/>
    <w:rsid w:val="003604BF"/>
    <w:rsid w:val="0036095F"/>
    <w:rsid w:val="00360B8A"/>
    <w:rsid w:val="00360CEF"/>
    <w:rsid w:val="00360E99"/>
    <w:rsid w:val="00360E9C"/>
    <w:rsid w:val="00360EE0"/>
    <w:rsid w:val="00360F55"/>
    <w:rsid w:val="003616BE"/>
    <w:rsid w:val="0036320B"/>
    <w:rsid w:val="003634D0"/>
    <w:rsid w:val="0036470B"/>
    <w:rsid w:val="003653D5"/>
    <w:rsid w:val="00365EAB"/>
    <w:rsid w:val="00366368"/>
    <w:rsid w:val="003668B8"/>
    <w:rsid w:val="00366F04"/>
    <w:rsid w:val="003671BE"/>
    <w:rsid w:val="0037004F"/>
    <w:rsid w:val="0037025D"/>
    <w:rsid w:val="00370417"/>
    <w:rsid w:val="00370E17"/>
    <w:rsid w:val="00371E33"/>
    <w:rsid w:val="0037242C"/>
    <w:rsid w:val="00372A1D"/>
    <w:rsid w:val="00372CEA"/>
    <w:rsid w:val="0037347F"/>
    <w:rsid w:val="003735AE"/>
    <w:rsid w:val="00374E30"/>
    <w:rsid w:val="0037518A"/>
    <w:rsid w:val="00375B53"/>
    <w:rsid w:val="00375C07"/>
    <w:rsid w:val="00375C13"/>
    <w:rsid w:val="003769E1"/>
    <w:rsid w:val="00376E59"/>
    <w:rsid w:val="00377E6F"/>
    <w:rsid w:val="00380B43"/>
    <w:rsid w:val="003810DD"/>
    <w:rsid w:val="003812F7"/>
    <w:rsid w:val="003813B5"/>
    <w:rsid w:val="003816D0"/>
    <w:rsid w:val="003822A7"/>
    <w:rsid w:val="00382C3C"/>
    <w:rsid w:val="003839D1"/>
    <w:rsid w:val="00385266"/>
    <w:rsid w:val="00385F2E"/>
    <w:rsid w:val="00385F89"/>
    <w:rsid w:val="003862CF"/>
    <w:rsid w:val="003869E3"/>
    <w:rsid w:val="0038761D"/>
    <w:rsid w:val="00387E06"/>
    <w:rsid w:val="00387E31"/>
    <w:rsid w:val="00390580"/>
    <w:rsid w:val="00391605"/>
    <w:rsid w:val="0039212E"/>
    <w:rsid w:val="003923D1"/>
    <w:rsid w:val="0039291A"/>
    <w:rsid w:val="00392957"/>
    <w:rsid w:val="00393A60"/>
    <w:rsid w:val="00393C0F"/>
    <w:rsid w:val="00393FED"/>
    <w:rsid w:val="00395606"/>
    <w:rsid w:val="0039674E"/>
    <w:rsid w:val="00397361"/>
    <w:rsid w:val="003973F8"/>
    <w:rsid w:val="003976F4"/>
    <w:rsid w:val="00397B5A"/>
    <w:rsid w:val="00397F43"/>
    <w:rsid w:val="003A0677"/>
    <w:rsid w:val="003A0EAB"/>
    <w:rsid w:val="003A1047"/>
    <w:rsid w:val="003A149C"/>
    <w:rsid w:val="003A1929"/>
    <w:rsid w:val="003A196F"/>
    <w:rsid w:val="003A2336"/>
    <w:rsid w:val="003A2A44"/>
    <w:rsid w:val="003A2CAE"/>
    <w:rsid w:val="003A2D71"/>
    <w:rsid w:val="003A2E95"/>
    <w:rsid w:val="003A3411"/>
    <w:rsid w:val="003A3FCA"/>
    <w:rsid w:val="003A44B8"/>
    <w:rsid w:val="003A4A90"/>
    <w:rsid w:val="003A4FF0"/>
    <w:rsid w:val="003A5109"/>
    <w:rsid w:val="003A53C2"/>
    <w:rsid w:val="003A55B1"/>
    <w:rsid w:val="003A56A8"/>
    <w:rsid w:val="003A57A0"/>
    <w:rsid w:val="003A6B60"/>
    <w:rsid w:val="003A7F2A"/>
    <w:rsid w:val="003B02E6"/>
    <w:rsid w:val="003B05BF"/>
    <w:rsid w:val="003B11B4"/>
    <w:rsid w:val="003B168A"/>
    <w:rsid w:val="003B39D1"/>
    <w:rsid w:val="003B4968"/>
    <w:rsid w:val="003B5325"/>
    <w:rsid w:val="003B541D"/>
    <w:rsid w:val="003B569F"/>
    <w:rsid w:val="003B5C9E"/>
    <w:rsid w:val="003B5E9E"/>
    <w:rsid w:val="003B5F18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E9B"/>
    <w:rsid w:val="003C15B2"/>
    <w:rsid w:val="003C1CBB"/>
    <w:rsid w:val="003C411B"/>
    <w:rsid w:val="003C433D"/>
    <w:rsid w:val="003C43BF"/>
    <w:rsid w:val="003C473F"/>
    <w:rsid w:val="003C4B94"/>
    <w:rsid w:val="003C5241"/>
    <w:rsid w:val="003C5535"/>
    <w:rsid w:val="003C577C"/>
    <w:rsid w:val="003C5BBA"/>
    <w:rsid w:val="003C5CFB"/>
    <w:rsid w:val="003C6938"/>
    <w:rsid w:val="003C69B3"/>
    <w:rsid w:val="003C6A24"/>
    <w:rsid w:val="003C6A36"/>
    <w:rsid w:val="003C6C7D"/>
    <w:rsid w:val="003C6D82"/>
    <w:rsid w:val="003C6DE5"/>
    <w:rsid w:val="003C6F1B"/>
    <w:rsid w:val="003C7919"/>
    <w:rsid w:val="003C7F0B"/>
    <w:rsid w:val="003D0014"/>
    <w:rsid w:val="003D0282"/>
    <w:rsid w:val="003D10D8"/>
    <w:rsid w:val="003D1D35"/>
    <w:rsid w:val="003D1FBF"/>
    <w:rsid w:val="003D26CE"/>
    <w:rsid w:val="003D2DEE"/>
    <w:rsid w:val="003D38AA"/>
    <w:rsid w:val="003D3981"/>
    <w:rsid w:val="003D3DC8"/>
    <w:rsid w:val="003D416C"/>
    <w:rsid w:val="003D41ED"/>
    <w:rsid w:val="003D42ED"/>
    <w:rsid w:val="003D528C"/>
    <w:rsid w:val="003D6849"/>
    <w:rsid w:val="003D6BD1"/>
    <w:rsid w:val="003D6F41"/>
    <w:rsid w:val="003D70BA"/>
    <w:rsid w:val="003D72A1"/>
    <w:rsid w:val="003D7FCA"/>
    <w:rsid w:val="003E02F7"/>
    <w:rsid w:val="003E056B"/>
    <w:rsid w:val="003E0E58"/>
    <w:rsid w:val="003E268E"/>
    <w:rsid w:val="003E2E98"/>
    <w:rsid w:val="003E3722"/>
    <w:rsid w:val="003E37B7"/>
    <w:rsid w:val="003E38EC"/>
    <w:rsid w:val="003E3A02"/>
    <w:rsid w:val="003E3ECD"/>
    <w:rsid w:val="003E4AC3"/>
    <w:rsid w:val="003E5320"/>
    <w:rsid w:val="003E5377"/>
    <w:rsid w:val="003E53B8"/>
    <w:rsid w:val="003E55A2"/>
    <w:rsid w:val="003E5924"/>
    <w:rsid w:val="003E6180"/>
    <w:rsid w:val="003E66E2"/>
    <w:rsid w:val="003E74FE"/>
    <w:rsid w:val="003E76A7"/>
    <w:rsid w:val="003E7E85"/>
    <w:rsid w:val="003F05B3"/>
    <w:rsid w:val="003F0947"/>
    <w:rsid w:val="003F0D60"/>
    <w:rsid w:val="003F0EF2"/>
    <w:rsid w:val="003F154A"/>
    <w:rsid w:val="003F1752"/>
    <w:rsid w:val="003F1A08"/>
    <w:rsid w:val="003F1D4A"/>
    <w:rsid w:val="003F1DA0"/>
    <w:rsid w:val="003F1F9B"/>
    <w:rsid w:val="003F2199"/>
    <w:rsid w:val="003F2DDB"/>
    <w:rsid w:val="003F2E1B"/>
    <w:rsid w:val="003F2F34"/>
    <w:rsid w:val="003F38BE"/>
    <w:rsid w:val="003F3ED1"/>
    <w:rsid w:val="003F510E"/>
    <w:rsid w:val="003F51B7"/>
    <w:rsid w:val="003F59A0"/>
    <w:rsid w:val="003F60FB"/>
    <w:rsid w:val="003F61D0"/>
    <w:rsid w:val="003F6608"/>
    <w:rsid w:val="003F684A"/>
    <w:rsid w:val="003F6C35"/>
    <w:rsid w:val="003F6D27"/>
    <w:rsid w:val="003F6F9A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2734"/>
    <w:rsid w:val="004031B0"/>
    <w:rsid w:val="00403344"/>
    <w:rsid w:val="0040351B"/>
    <w:rsid w:val="00403C9E"/>
    <w:rsid w:val="0040476D"/>
    <w:rsid w:val="004050AA"/>
    <w:rsid w:val="00406492"/>
    <w:rsid w:val="00407F63"/>
    <w:rsid w:val="004105C4"/>
    <w:rsid w:val="00410BA7"/>
    <w:rsid w:val="004126F7"/>
    <w:rsid w:val="004133D7"/>
    <w:rsid w:val="004135B4"/>
    <w:rsid w:val="00413E0F"/>
    <w:rsid w:val="00414DAA"/>
    <w:rsid w:val="0041502F"/>
    <w:rsid w:val="00415069"/>
    <w:rsid w:val="0041523C"/>
    <w:rsid w:val="004160B5"/>
    <w:rsid w:val="004164C5"/>
    <w:rsid w:val="00416834"/>
    <w:rsid w:val="00416A0B"/>
    <w:rsid w:val="00416D2C"/>
    <w:rsid w:val="004177D7"/>
    <w:rsid w:val="00417A6C"/>
    <w:rsid w:val="00417DD4"/>
    <w:rsid w:val="0042017C"/>
    <w:rsid w:val="00422191"/>
    <w:rsid w:val="0042251C"/>
    <w:rsid w:val="00423792"/>
    <w:rsid w:val="004238BC"/>
    <w:rsid w:val="004247FD"/>
    <w:rsid w:val="00424AAF"/>
    <w:rsid w:val="00424C83"/>
    <w:rsid w:val="004253B1"/>
    <w:rsid w:val="004256C4"/>
    <w:rsid w:val="0042571B"/>
    <w:rsid w:val="00426853"/>
    <w:rsid w:val="004275D3"/>
    <w:rsid w:val="00427D19"/>
    <w:rsid w:val="0043004A"/>
    <w:rsid w:val="004308D6"/>
    <w:rsid w:val="00431AA2"/>
    <w:rsid w:val="00432FE3"/>
    <w:rsid w:val="0043303A"/>
    <w:rsid w:val="00433E62"/>
    <w:rsid w:val="00433EDA"/>
    <w:rsid w:val="00433F4B"/>
    <w:rsid w:val="00435CF8"/>
    <w:rsid w:val="004377AF"/>
    <w:rsid w:val="00437F7A"/>
    <w:rsid w:val="0044117A"/>
    <w:rsid w:val="0044175A"/>
    <w:rsid w:val="00441B15"/>
    <w:rsid w:val="004427B3"/>
    <w:rsid w:val="00442810"/>
    <w:rsid w:val="00442C4C"/>
    <w:rsid w:val="00443100"/>
    <w:rsid w:val="004452CB"/>
    <w:rsid w:val="00445963"/>
    <w:rsid w:val="00445EDF"/>
    <w:rsid w:val="00445F87"/>
    <w:rsid w:val="00446F40"/>
    <w:rsid w:val="00447CA8"/>
    <w:rsid w:val="0045032A"/>
    <w:rsid w:val="00450939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AA6"/>
    <w:rsid w:val="00453BB7"/>
    <w:rsid w:val="00453FF9"/>
    <w:rsid w:val="00454B82"/>
    <w:rsid w:val="00456687"/>
    <w:rsid w:val="0045720D"/>
    <w:rsid w:val="00457231"/>
    <w:rsid w:val="00457245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AAB"/>
    <w:rsid w:val="00462DC2"/>
    <w:rsid w:val="004632AC"/>
    <w:rsid w:val="004635F4"/>
    <w:rsid w:val="00464466"/>
    <w:rsid w:val="00464690"/>
    <w:rsid w:val="00465053"/>
    <w:rsid w:val="004654B6"/>
    <w:rsid w:val="0046590B"/>
    <w:rsid w:val="00466978"/>
    <w:rsid w:val="00470585"/>
    <w:rsid w:val="004708A0"/>
    <w:rsid w:val="00470F75"/>
    <w:rsid w:val="00471C1C"/>
    <w:rsid w:val="004722D2"/>
    <w:rsid w:val="00472CE9"/>
    <w:rsid w:val="00473101"/>
    <w:rsid w:val="00474BB0"/>
    <w:rsid w:val="00474CB5"/>
    <w:rsid w:val="00474DDF"/>
    <w:rsid w:val="00475786"/>
    <w:rsid w:val="00475892"/>
    <w:rsid w:val="004761A5"/>
    <w:rsid w:val="004766D4"/>
    <w:rsid w:val="00476CAE"/>
    <w:rsid w:val="0047747D"/>
    <w:rsid w:val="00477739"/>
    <w:rsid w:val="004777A7"/>
    <w:rsid w:val="00477A65"/>
    <w:rsid w:val="00477A9B"/>
    <w:rsid w:val="0048072D"/>
    <w:rsid w:val="00480D6E"/>
    <w:rsid w:val="0048167F"/>
    <w:rsid w:val="0048271A"/>
    <w:rsid w:val="00482D54"/>
    <w:rsid w:val="00483740"/>
    <w:rsid w:val="00483FB3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F40"/>
    <w:rsid w:val="00491E07"/>
    <w:rsid w:val="00492082"/>
    <w:rsid w:val="0049225E"/>
    <w:rsid w:val="00492514"/>
    <w:rsid w:val="00492BEE"/>
    <w:rsid w:val="004930E8"/>
    <w:rsid w:val="004941C5"/>
    <w:rsid w:val="00494995"/>
    <w:rsid w:val="00494D2D"/>
    <w:rsid w:val="00495098"/>
    <w:rsid w:val="00495190"/>
    <w:rsid w:val="004954CC"/>
    <w:rsid w:val="00495928"/>
    <w:rsid w:val="00496154"/>
    <w:rsid w:val="00496761"/>
    <w:rsid w:val="00496DA6"/>
    <w:rsid w:val="00496ED4"/>
    <w:rsid w:val="004A0080"/>
    <w:rsid w:val="004A0095"/>
    <w:rsid w:val="004A045F"/>
    <w:rsid w:val="004A1580"/>
    <w:rsid w:val="004A19F9"/>
    <w:rsid w:val="004A1A71"/>
    <w:rsid w:val="004A2506"/>
    <w:rsid w:val="004A2D78"/>
    <w:rsid w:val="004A32D6"/>
    <w:rsid w:val="004A437F"/>
    <w:rsid w:val="004A4488"/>
    <w:rsid w:val="004A4BA2"/>
    <w:rsid w:val="004A7377"/>
    <w:rsid w:val="004B0236"/>
    <w:rsid w:val="004B0337"/>
    <w:rsid w:val="004B061E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E1F"/>
    <w:rsid w:val="004B40F2"/>
    <w:rsid w:val="004B43F5"/>
    <w:rsid w:val="004B4E16"/>
    <w:rsid w:val="004B5317"/>
    <w:rsid w:val="004B5787"/>
    <w:rsid w:val="004B59C8"/>
    <w:rsid w:val="004B664E"/>
    <w:rsid w:val="004B7DD8"/>
    <w:rsid w:val="004B7EDA"/>
    <w:rsid w:val="004C064C"/>
    <w:rsid w:val="004C0819"/>
    <w:rsid w:val="004C0A15"/>
    <w:rsid w:val="004C0BEF"/>
    <w:rsid w:val="004C1067"/>
    <w:rsid w:val="004C14EE"/>
    <w:rsid w:val="004C1D01"/>
    <w:rsid w:val="004C24C9"/>
    <w:rsid w:val="004C412B"/>
    <w:rsid w:val="004C564C"/>
    <w:rsid w:val="004C578E"/>
    <w:rsid w:val="004C5792"/>
    <w:rsid w:val="004C589B"/>
    <w:rsid w:val="004C58A8"/>
    <w:rsid w:val="004C63E5"/>
    <w:rsid w:val="004C647F"/>
    <w:rsid w:val="004C7897"/>
    <w:rsid w:val="004D063A"/>
    <w:rsid w:val="004D148F"/>
    <w:rsid w:val="004D17FB"/>
    <w:rsid w:val="004D1F17"/>
    <w:rsid w:val="004D3641"/>
    <w:rsid w:val="004D38CB"/>
    <w:rsid w:val="004D3B15"/>
    <w:rsid w:val="004D3F50"/>
    <w:rsid w:val="004D40C6"/>
    <w:rsid w:val="004D5D14"/>
    <w:rsid w:val="004D5E7D"/>
    <w:rsid w:val="004D5FDC"/>
    <w:rsid w:val="004D70DC"/>
    <w:rsid w:val="004D718D"/>
    <w:rsid w:val="004D7811"/>
    <w:rsid w:val="004E02BE"/>
    <w:rsid w:val="004E142A"/>
    <w:rsid w:val="004E1CC2"/>
    <w:rsid w:val="004E24ED"/>
    <w:rsid w:val="004E3078"/>
    <w:rsid w:val="004E3127"/>
    <w:rsid w:val="004E35D6"/>
    <w:rsid w:val="004E3CF9"/>
    <w:rsid w:val="004E4400"/>
    <w:rsid w:val="004E4FAA"/>
    <w:rsid w:val="004E5278"/>
    <w:rsid w:val="004E55AE"/>
    <w:rsid w:val="004E5FFA"/>
    <w:rsid w:val="004E612D"/>
    <w:rsid w:val="004E6349"/>
    <w:rsid w:val="004E64A4"/>
    <w:rsid w:val="004E6C0C"/>
    <w:rsid w:val="004E7E7C"/>
    <w:rsid w:val="004E7EC8"/>
    <w:rsid w:val="004F00D5"/>
    <w:rsid w:val="004F0473"/>
    <w:rsid w:val="004F0584"/>
    <w:rsid w:val="004F060D"/>
    <w:rsid w:val="004F1336"/>
    <w:rsid w:val="004F249C"/>
    <w:rsid w:val="004F54D6"/>
    <w:rsid w:val="004F5863"/>
    <w:rsid w:val="004F661A"/>
    <w:rsid w:val="004F7306"/>
    <w:rsid w:val="004F77B9"/>
    <w:rsid w:val="004F78EB"/>
    <w:rsid w:val="004F7C3A"/>
    <w:rsid w:val="005002A5"/>
    <w:rsid w:val="005005EF"/>
    <w:rsid w:val="005007D3"/>
    <w:rsid w:val="00500908"/>
    <w:rsid w:val="00500FBC"/>
    <w:rsid w:val="0050149C"/>
    <w:rsid w:val="00501500"/>
    <w:rsid w:val="005017C1"/>
    <w:rsid w:val="0050193C"/>
    <w:rsid w:val="00501AAD"/>
    <w:rsid w:val="0050207F"/>
    <w:rsid w:val="0050245E"/>
    <w:rsid w:val="00502507"/>
    <w:rsid w:val="005026D4"/>
    <w:rsid w:val="005029B3"/>
    <w:rsid w:val="00502E65"/>
    <w:rsid w:val="0050317C"/>
    <w:rsid w:val="005039AD"/>
    <w:rsid w:val="005048C5"/>
    <w:rsid w:val="005069FC"/>
    <w:rsid w:val="00506E85"/>
    <w:rsid w:val="00507055"/>
    <w:rsid w:val="005072A8"/>
    <w:rsid w:val="0050788E"/>
    <w:rsid w:val="00507E18"/>
    <w:rsid w:val="005108DA"/>
    <w:rsid w:val="00510CC6"/>
    <w:rsid w:val="0051102A"/>
    <w:rsid w:val="00512C16"/>
    <w:rsid w:val="00513203"/>
    <w:rsid w:val="00513B02"/>
    <w:rsid w:val="00514027"/>
    <w:rsid w:val="0051404F"/>
    <w:rsid w:val="0051468F"/>
    <w:rsid w:val="005151CE"/>
    <w:rsid w:val="00515B63"/>
    <w:rsid w:val="0051651D"/>
    <w:rsid w:val="005165FC"/>
    <w:rsid w:val="0051723A"/>
    <w:rsid w:val="005173C9"/>
    <w:rsid w:val="00517777"/>
    <w:rsid w:val="00517843"/>
    <w:rsid w:val="00517A43"/>
    <w:rsid w:val="00517E02"/>
    <w:rsid w:val="00520153"/>
    <w:rsid w:val="00520230"/>
    <w:rsid w:val="005205CE"/>
    <w:rsid w:val="00520F63"/>
    <w:rsid w:val="00520FB6"/>
    <w:rsid w:val="00521349"/>
    <w:rsid w:val="00521D30"/>
    <w:rsid w:val="00521EA6"/>
    <w:rsid w:val="005229D4"/>
    <w:rsid w:val="005232CC"/>
    <w:rsid w:val="00523488"/>
    <w:rsid w:val="00523C8A"/>
    <w:rsid w:val="0052499D"/>
    <w:rsid w:val="00525C52"/>
    <w:rsid w:val="0052623F"/>
    <w:rsid w:val="00526431"/>
    <w:rsid w:val="00526579"/>
    <w:rsid w:val="00526613"/>
    <w:rsid w:val="005266E6"/>
    <w:rsid w:val="005275BC"/>
    <w:rsid w:val="005279D0"/>
    <w:rsid w:val="00530307"/>
    <w:rsid w:val="005303EB"/>
    <w:rsid w:val="00530627"/>
    <w:rsid w:val="00531444"/>
    <w:rsid w:val="005314F8"/>
    <w:rsid w:val="005318D6"/>
    <w:rsid w:val="00531AD6"/>
    <w:rsid w:val="00532BD6"/>
    <w:rsid w:val="00532C9B"/>
    <w:rsid w:val="00532D46"/>
    <w:rsid w:val="00532FCC"/>
    <w:rsid w:val="00533A2B"/>
    <w:rsid w:val="00533A36"/>
    <w:rsid w:val="00535381"/>
    <w:rsid w:val="0053595C"/>
    <w:rsid w:val="00536990"/>
    <w:rsid w:val="00536A5A"/>
    <w:rsid w:val="00536DB2"/>
    <w:rsid w:val="0053707C"/>
    <w:rsid w:val="0053730F"/>
    <w:rsid w:val="005409B1"/>
    <w:rsid w:val="00540E62"/>
    <w:rsid w:val="005414C6"/>
    <w:rsid w:val="00541796"/>
    <w:rsid w:val="00541C98"/>
    <w:rsid w:val="00541D01"/>
    <w:rsid w:val="005425C7"/>
    <w:rsid w:val="00542655"/>
    <w:rsid w:val="00542E95"/>
    <w:rsid w:val="005430C1"/>
    <w:rsid w:val="00543464"/>
    <w:rsid w:val="005434FD"/>
    <w:rsid w:val="005435EE"/>
    <w:rsid w:val="00543AC3"/>
    <w:rsid w:val="00543EFE"/>
    <w:rsid w:val="00543FC8"/>
    <w:rsid w:val="00544088"/>
    <w:rsid w:val="00544A8F"/>
    <w:rsid w:val="005453D8"/>
    <w:rsid w:val="0054543F"/>
    <w:rsid w:val="005454B6"/>
    <w:rsid w:val="0054553F"/>
    <w:rsid w:val="00545712"/>
    <w:rsid w:val="0054685F"/>
    <w:rsid w:val="0054698D"/>
    <w:rsid w:val="00546BAD"/>
    <w:rsid w:val="005470E8"/>
    <w:rsid w:val="0054798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1DB1"/>
    <w:rsid w:val="00552363"/>
    <w:rsid w:val="005523ED"/>
    <w:rsid w:val="0055251B"/>
    <w:rsid w:val="00552C6E"/>
    <w:rsid w:val="00552E72"/>
    <w:rsid w:val="00553304"/>
    <w:rsid w:val="00553888"/>
    <w:rsid w:val="00553BE5"/>
    <w:rsid w:val="00554408"/>
    <w:rsid w:val="00554600"/>
    <w:rsid w:val="00554DB0"/>
    <w:rsid w:val="00556038"/>
    <w:rsid w:val="005572C9"/>
    <w:rsid w:val="005572D2"/>
    <w:rsid w:val="005572DA"/>
    <w:rsid w:val="0055752A"/>
    <w:rsid w:val="005578AB"/>
    <w:rsid w:val="0056035B"/>
    <w:rsid w:val="00560792"/>
    <w:rsid w:val="00561B30"/>
    <w:rsid w:val="00561CB5"/>
    <w:rsid w:val="005621F8"/>
    <w:rsid w:val="0056243B"/>
    <w:rsid w:val="0056260A"/>
    <w:rsid w:val="0056293A"/>
    <w:rsid w:val="00563313"/>
    <w:rsid w:val="0056390B"/>
    <w:rsid w:val="00564252"/>
    <w:rsid w:val="00564A5F"/>
    <w:rsid w:val="00565148"/>
    <w:rsid w:val="005657C2"/>
    <w:rsid w:val="005662E9"/>
    <w:rsid w:val="005669BD"/>
    <w:rsid w:val="00567413"/>
    <w:rsid w:val="0056748D"/>
    <w:rsid w:val="0056794B"/>
    <w:rsid w:val="00567FCD"/>
    <w:rsid w:val="0057109B"/>
    <w:rsid w:val="00571E28"/>
    <w:rsid w:val="00571FCE"/>
    <w:rsid w:val="005721A9"/>
    <w:rsid w:val="005728A0"/>
    <w:rsid w:val="00572CB9"/>
    <w:rsid w:val="00572F35"/>
    <w:rsid w:val="0057343E"/>
    <w:rsid w:val="00573F6A"/>
    <w:rsid w:val="005741A2"/>
    <w:rsid w:val="00574F6A"/>
    <w:rsid w:val="005759AC"/>
    <w:rsid w:val="00575B56"/>
    <w:rsid w:val="00577DF8"/>
    <w:rsid w:val="0058012D"/>
    <w:rsid w:val="005802B7"/>
    <w:rsid w:val="005809EC"/>
    <w:rsid w:val="005814FF"/>
    <w:rsid w:val="00582692"/>
    <w:rsid w:val="0058373E"/>
    <w:rsid w:val="00583997"/>
    <w:rsid w:val="00583E89"/>
    <w:rsid w:val="00584193"/>
    <w:rsid w:val="00584339"/>
    <w:rsid w:val="005859FC"/>
    <w:rsid w:val="00585C04"/>
    <w:rsid w:val="0058654A"/>
    <w:rsid w:val="0058781C"/>
    <w:rsid w:val="00587A47"/>
    <w:rsid w:val="00587DF2"/>
    <w:rsid w:val="005901B9"/>
    <w:rsid w:val="00590336"/>
    <w:rsid w:val="005913F8"/>
    <w:rsid w:val="00592428"/>
    <w:rsid w:val="00592557"/>
    <w:rsid w:val="00592AC3"/>
    <w:rsid w:val="00593077"/>
    <w:rsid w:val="00593A35"/>
    <w:rsid w:val="00593A65"/>
    <w:rsid w:val="00594D4C"/>
    <w:rsid w:val="00594E7D"/>
    <w:rsid w:val="00595215"/>
    <w:rsid w:val="00595524"/>
    <w:rsid w:val="00595638"/>
    <w:rsid w:val="0059607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104"/>
    <w:rsid w:val="005A2365"/>
    <w:rsid w:val="005A2429"/>
    <w:rsid w:val="005A27A8"/>
    <w:rsid w:val="005A2C99"/>
    <w:rsid w:val="005A3097"/>
    <w:rsid w:val="005A368E"/>
    <w:rsid w:val="005A3A52"/>
    <w:rsid w:val="005A437E"/>
    <w:rsid w:val="005A6057"/>
    <w:rsid w:val="005A655A"/>
    <w:rsid w:val="005A6889"/>
    <w:rsid w:val="005A69C6"/>
    <w:rsid w:val="005A7528"/>
    <w:rsid w:val="005A7B18"/>
    <w:rsid w:val="005A7C80"/>
    <w:rsid w:val="005A7D3B"/>
    <w:rsid w:val="005B0014"/>
    <w:rsid w:val="005B0636"/>
    <w:rsid w:val="005B1508"/>
    <w:rsid w:val="005B1F60"/>
    <w:rsid w:val="005B2407"/>
    <w:rsid w:val="005B2F16"/>
    <w:rsid w:val="005B2FC8"/>
    <w:rsid w:val="005B3709"/>
    <w:rsid w:val="005B37AB"/>
    <w:rsid w:val="005B3852"/>
    <w:rsid w:val="005B3FD3"/>
    <w:rsid w:val="005B44E7"/>
    <w:rsid w:val="005B51F3"/>
    <w:rsid w:val="005B5E54"/>
    <w:rsid w:val="005B6048"/>
    <w:rsid w:val="005B6222"/>
    <w:rsid w:val="005B64CC"/>
    <w:rsid w:val="005B6E37"/>
    <w:rsid w:val="005B7830"/>
    <w:rsid w:val="005B7C10"/>
    <w:rsid w:val="005B7F20"/>
    <w:rsid w:val="005C052C"/>
    <w:rsid w:val="005C060B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1A8"/>
    <w:rsid w:val="005C5308"/>
    <w:rsid w:val="005C58D3"/>
    <w:rsid w:val="005C5957"/>
    <w:rsid w:val="005C5EB9"/>
    <w:rsid w:val="005C6909"/>
    <w:rsid w:val="005C6A4D"/>
    <w:rsid w:val="005C72A7"/>
    <w:rsid w:val="005C7AEF"/>
    <w:rsid w:val="005C7CFB"/>
    <w:rsid w:val="005C7E40"/>
    <w:rsid w:val="005D0691"/>
    <w:rsid w:val="005D0F82"/>
    <w:rsid w:val="005D264B"/>
    <w:rsid w:val="005D31D2"/>
    <w:rsid w:val="005D31EC"/>
    <w:rsid w:val="005D3922"/>
    <w:rsid w:val="005D3A4C"/>
    <w:rsid w:val="005D41C6"/>
    <w:rsid w:val="005D52D8"/>
    <w:rsid w:val="005D58E0"/>
    <w:rsid w:val="005D6147"/>
    <w:rsid w:val="005D63E4"/>
    <w:rsid w:val="005D641D"/>
    <w:rsid w:val="005D740A"/>
    <w:rsid w:val="005D7780"/>
    <w:rsid w:val="005D799C"/>
    <w:rsid w:val="005D7B56"/>
    <w:rsid w:val="005E0287"/>
    <w:rsid w:val="005E062F"/>
    <w:rsid w:val="005E08DE"/>
    <w:rsid w:val="005E0B29"/>
    <w:rsid w:val="005E10F2"/>
    <w:rsid w:val="005E12BF"/>
    <w:rsid w:val="005E144E"/>
    <w:rsid w:val="005E163F"/>
    <w:rsid w:val="005E1A61"/>
    <w:rsid w:val="005E2864"/>
    <w:rsid w:val="005E3546"/>
    <w:rsid w:val="005E35BF"/>
    <w:rsid w:val="005E3F46"/>
    <w:rsid w:val="005E44AF"/>
    <w:rsid w:val="005E637B"/>
    <w:rsid w:val="005E65C8"/>
    <w:rsid w:val="005E6B0C"/>
    <w:rsid w:val="005E6C4C"/>
    <w:rsid w:val="005E7E64"/>
    <w:rsid w:val="005E7F93"/>
    <w:rsid w:val="005F024E"/>
    <w:rsid w:val="005F0616"/>
    <w:rsid w:val="005F07C9"/>
    <w:rsid w:val="005F0C39"/>
    <w:rsid w:val="005F0E5F"/>
    <w:rsid w:val="005F17F8"/>
    <w:rsid w:val="005F1A6A"/>
    <w:rsid w:val="005F1C2B"/>
    <w:rsid w:val="005F25F8"/>
    <w:rsid w:val="005F286E"/>
    <w:rsid w:val="005F2A31"/>
    <w:rsid w:val="005F2ABC"/>
    <w:rsid w:val="005F2FED"/>
    <w:rsid w:val="005F30AC"/>
    <w:rsid w:val="005F3898"/>
    <w:rsid w:val="005F48EC"/>
    <w:rsid w:val="005F4AB0"/>
    <w:rsid w:val="005F5D9B"/>
    <w:rsid w:val="005F6A3A"/>
    <w:rsid w:val="005F6CF7"/>
    <w:rsid w:val="005F6DAC"/>
    <w:rsid w:val="00600D74"/>
    <w:rsid w:val="00600ED7"/>
    <w:rsid w:val="00601562"/>
    <w:rsid w:val="00601E57"/>
    <w:rsid w:val="00602083"/>
    <w:rsid w:val="00602127"/>
    <w:rsid w:val="006024B6"/>
    <w:rsid w:val="006036B7"/>
    <w:rsid w:val="00604460"/>
    <w:rsid w:val="0060554E"/>
    <w:rsid w:val="00605796"/>
    <w:rsid w:val="00605C49"/>
    <w:rsid w:val="0060652F"/>
    <w:rsid w:val="00606673"/>
    <w:rsid w:val="00606B5E"/>
    <w:rsid w:val="00606EE5"/>
    <w:rsid w:val="00606FB4"/>
    <w:rsid w:val="00607B8E"/>
    <w:rsid w:val="00607D64"/>
    <w:rsid w:val="00610379"/>
    <w:rsid w:val="00610745"/>
    <w:rsid w:val="00610CD8"/>
    <w:rsid w:val="00610EA2"/>
    <w:rsid w:val="00611519"/>
    <w:rsid w:val="0061173F"/>
    <w:rsid w:val="00612C36"/>
    <w:rsid w:val="00613204"/>
    <w:rsid w:val="0061387B"/>
    <w:rsid w:val="00613887"/>
    <w:rsid w:val="00613F76"/>
    <w:rsid w:val="00614452"/>
    <w:rsid w:val="00614972"/>
    <w:rsid w:val="00614E0E"/>
    <w:rsid w:val="00615A30"/>
    <w:rsid w:val="00615B9F"/>
    <w:rsid w:val="00617531"/>
    <w:rsid w:val="00617780"/>
    <w:rsid w:val="00617A38"/>
    <w:rsid w:val="00617F07"/>
    <w:rsid w:val="00620840"/>
    <w:rsid w:val="00621350"/>
    <w:rsid w:val="00621960"/>
    <w:rsid w:val="00622DA5"/>
    <w:rsid w:val="00623480"/>
    <w:rsid w:val="00623BDF"/>
    <w:rsid w:val="00623D1D"/>
    <w:rsid w:val="00623F93"/>
    <w:rsid w:val="0062557A"/>
    <w:rsid w:val="006259F2"/>
    <w:rsid w:val="0062654B"/>
    <w:rsid w:val="0062674C"/>
    <w:rsid w:val="00627562"/>
    <w:rsid w:val="00627718"/>
    <w:rsid w:val="00630656"/>
    <w:rsid w:val="006306FF"/>
    <w:rsid w:val="00630ED5"/>
    <w:rsid w:val="006312BF"/>
    <w:rsid w:val="006316C6"/>
    <w:rsid w:val="006317B2"/>
    <w:rsid w:val="00631ACB"/>
    <w:rsid w:val="006323E0"/>
    <w:rsid w:val="006323FD"/>
    <w:rsid w:val="006325A2"/>
    <w:rsid w:val="006333E4"/>
    <w:rsid w:val="00633621"/>
    <w:rsid w:val="00634F6D"/>
    <w:rsid w:val="00635460"/>
    <w:rsid w:val="006356CE"/>
    <w:rsid w:val="0063575F"/>
    <w:rsid w:val="00635A9E"/>
    <w:rsid w:val="00635D75"/>
    <w:rsid w:val="00636516"/>
    <w:rsid w:val="006366AA"/>
    <w:rsid w:val="00636B06"/>
    <w:rsid w:val="00637499"/>
    <w:rsid w:val="006375A5"/>
    <w:rsid w:val="0063761B"/>
    <w:rsid w:val="00637902"/>
    <w:rsid w:val="0064002E"/>
    <w:rsid w:val="0064021C"/>
    <w:rsid w:val="0064072B"/>
    <w:rsid w:val="00640D51"/>
    <w:rsid w:val="0064128D"/>
    <w:rsid w:val="006414E9"/>
    <w:rsid w:val="006416A4"/>
    <w:rsid w:val="00641AEC"/>
    <w:rsid w:val="00641F55"/>
    <w:rsid w:val="0064222B"/>
    <w:rsid w:val="006425BB"/>
    <w:rsid w:val="00642A7F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AA"/>
    <w:rsid w:val="006454DE"/>
    <w:rsid w:val="006454E8"/>
    <w:rsid w:val="0064581A"/>
    <w:rsid w:val="0064581B"/>
    <w:rsid w:val="00645870"/>
    <w:rsid w:val="00645B31"/>
    <w:rsid w:val="00646680"/>
    <w:rsid w:val="006469B3"/>
    <w:rsid w:val="00646D2D"/>
    <w:rsid w:val="0064780D"/>
    <w:rsid w:val="00647E12"/>
    <w:rsid w:val="00650734"/>
    <w:rsid w:val="00650992"/>
    <w:rsid w:val="00651EB0"/>
    <w:rsid w:val="00651EFD"/>
    <w:rsid w:val="006529A5"/>
    <w:rsid w:val="0065340D"/>
    <w:rsid w:val="0065459F"/>
    <w:rsid w:val="0065493B"/>
    <w:rsid w:val="00654DD9"/>
    <w:rsid w:val="00654FE7"/>
    <w:rsid w:val="006553B7"/>
    <w:rsid w:val="006555D2"/>
    <w:rsid w:val="00655C53"/>
    <w:rsid w:val="006569A9"/>
    <w:rsid w:val="00656DC0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232E"/>
    <w:rsid w:val="00662503"/>
    <w:rsid w:val="006629D5"/>
    <w:rsid w:val="00662A3F"/>
    <w:rsid w:val="00662E09"/>
    <w:rsid w:val="0066364B"/>
    <w:rsid w:val="00663AFB"/>
    <w:rsid w:val="006640A0"/>
    <w:rsid w:val="00664409"/>
    <w:rsid w:val="0066493D"/>
    <w:rsid w:val="00664F28"/>
    <w:rsid w:val="0066567B"/>
    <w:rsid w:val="006657EC"/>
    <w:rsid w:val="006657F2"/>
    <w:rsid w:val="00665D34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98F"/>
    <w:rsid w:val="00674ADD"/>
    <w:rsid w:val="00674EDB"/>
    <w:rsid w:val="00675084"/>
    <w:rsid w:val="006750E8"/>
    <w:rsid w:val="00675256"/>
    <w:rsid w:val="00676637"/>
    <w:rsid w:val="00676C23"/>
    <w:rsid w:val="00677680"/>
    <w:rsid w:val="00677FDB"/>
    <w:rsid w:val="006806C0"/>
    <w:rsid w:val="00680A7F"/>
    <w:rsid w:val="00680EDB"/>
    <w:rsid w:val="00681372"/>
    <w:rsid w:val="006818F4"/>
    <w:rsid w:val="0068213F"/>
    <w:rsid w:val="006829C9"/>
    <w:rsid w:val="00682D5C"/>
    <w:rsid w:val="00685373"/>
    <w:rsid w:val="00685512"/>
    <w:rsid w:val="00685513"/>
    <w:rsid w:val="006876D6"/>
    <w:rsid w:val="006878B5"/>
    <w:rsid w:val="00687D93"/>
    <w:rsid w:val="006902E4"/>
    <w:rsid w:val="006908CA"/>
    <w:rsid w:val="00690CCD"/>
    <w:rsid w:val="00691F19"/>
    <w:rsid w:val="00692477"/>
    <w:rsid w:val="00692556"/>
    <w:rsid w:val="0069310A"/>
    <w:rsid w:val="0069323A"/>
    <w:rsid w:val="006936AE"/>
    <w:rsid w:val="0069386F"/>
    <w:rsid w:val="0069465D"/>
    <w:rsid w:val="0069491F"/>
    <w:rsid w:val="00694C75"/>
    <w:rsid w:val="00695527"/>
    <w:rsid w:val="0069621C"/>
    <w:rsid w:val="006964BA"/>
    <w:rsid w:val="00696723"/>
    <w:rsid w:val="00696CDD"/>
    <w:rsid w:val="00696EF6"/>
    <w:rsid w:val="0069705C"/>
    <w:rsid w:val="00697BFA"/>
    <w:rsid w:val="00697EB4"/>
    <w:rsid w:val="00697FD5"/>
    <w:rsid w:val="006A0067"/>
    <w:rsid w:val="006A0A44"/>
    <w:rsid w:val="006A0C55"/>
    <w:rsid w:val="006A0DAC"/>
    <w:rsid w:val="006A0EB0"/>
    <w:rsid w:val="006A1A02"/>
    <w:rsid w:val="006A25B5"/>
    <w:rsid w:val="006A2995"/>
    <w:rsid w:val="006A2D46"/>
    <w:rsid w:val="006A316B"/>
    <w:rsid w:val="006A3A46"/>
    <w:rsid w:val="006A420A"/>
    <w:rsid w:val="006A4930"/>
    <w:rsid w:val="006A4D20"/>
    <w:rsid w:val="006A4D78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7747"/>
    <w:rsid w:val="006B00EE"/>
    <w:rsid w:val="006B0FF6"/>
    <w:rsid w:val="006B11E9"/>
    <w:rsid w:val="006B1237"/>
    <w:rsid w:val="006B193F"/>
    <w:rsid w:val="006B197E"/>
    <w:rsid w:val="006B22C5"/>
    <w:rsid w:val="006B32ED"/>
    <w:rsid w:val="006B36D1"/>
    <w:rsid w:val="006B4D5C"/>
    <w:rsid w:val="006B55A6"/>
    <w:rsid w:val="006B612D"/>
    <w:rsid w:val="006B624D"/>
    <w:rsid w:val="006B6438"/>
    <w:rsid w:val="006B688F"/>
    <w:rsid w:val="006B6928"/>
    <w:rsid w:val="006B70BC"/>
    <w:rsid w:val="006B7508"/>
    <w:rsid w:val="006B7B6F"/>
    <w:rsid w:val="006C00E5"/>
    <w:rsid w:val="006C01F8"/>
    <w:rsid w:val="006C0318"/>
    <w:rsid w:val="006C0A75"/>
    <w:rsid w:val="006C0B6D"/>
    <w:rsid w:val="006C0BFA"/>
    <w:rsid w:val="006C1068"/>
    <w:rsid w:val="006C1513"/>
    <w:rsid w:val="006C1778"/>
    <w:rsid w:val="006C18DF"/>
    <w:rsid w:val="006C1A54"/>
    <w:rsid w:val="006C1AB1"/>
    <w:rsid w:val="006C1B88"/>
    <w:rsid w:val="006C1FC6"/>
    <w:rsid w:val="006C231C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B31"/>
    <w:rsid w:val="006C5AC9"/>
    <w:rsid w:val="006C676C"/>
    <w:rsid w:val="006C7064"/>
    <w:rsid w:val="006D05EB"/>
    <w:rsid w:val="006D0A11"/>
    <w:rsid w:val="006D0B13"/>
    <w:rsid w:val="006D0FBA"/>
    <w:rsid w:val="006D14B0"/>
    <w:rsid w:val="006D16FF"/>
    <w:rsid w:val="006D20A2"/>
    <w:rsid w:val="006D21B2"/>
    <w:rsid w:val="006D28AF"/>
    <w:rsid w:val="006D35CD"/>
    <w:rsid w:val="006D36EA"/>
    <w:rsid w:val="006D45F0"/>
    <w:rsid w:val="006D476F"/>
    <w:rsid w:val="006D51E4"/>
    <w:rsid w:val="006D6603"/>
    <w:rsid w:val="006D670B"/>
    <w:rsid w:val="006D6ED1"/>
    <w:rsid w:val="006D6F14"/>
    <w:rsid w:val="006D7126"/>
    <w:rsid w:val="006D7429"/>
    <w:rsid w:val="006D7CB6"/>
    <w:rsid w:val="006E05AA"/>
    <w:rsid w:val="006E0AD1"/>
    <w:rsid w:val="006E0BC1"/>
    <w:rsid w:val="006E0BE1"/>
    <w:rsid w:val="006E17D6"/>
    <w:rsid w:val="006E1925"/>
    <w:rsid w:val="006E1FEC"/>
    <w:rsid w:val="006E2021"/>
    <w:rsid w:val="006E24B3"/>
    <w:rsid w:val="006E2B01"/>
    <w:rsid w:val="006E3182"/>
    <w:rsid w:val="006E31B9"/>
    <w:rsid w:val="006E3B61"/>
    <w:rsid w:val="006E3BCC"/>
    <w:rsid w:val="006E4842"/>
    <w:rsid w:val="006E49F6"/>
    <w:rsid w:val="006E5544"/>
    <w:rsid w:val="006E555A"/>
    <w:rsid w:val="006E61D6"/>
    <w:rsid w:val="006E6B45"/>
    <w:rsid w:val="006E740A"/>
    <w:rsid w:val="006E749D"/>
    <w:rsid w:val="006E76DD"/>
    <w:rsid w:val="006E77B0"/>
    <w:rsid w:val="006F03A8"/>
    <w:rsid w:val="006F03FC"/>
    <w:rsid w:val="006F0972"/>
    <w:rsid w:val="006F09F1"/>
    <w:rsid w:val="006F0A70"/>
    <w:rsid w:val="006F0C3A"/>
    <w:rsid w:val="006F0E87"/>
    <w:rsid w:val="006F1574"/>
    <w:rsid w:val="006F2003"/>
    <w:rsid w:val="006F246B"/>
    <w:rsid w:val="006F35AE"/>
    <w:rsid w:val="006F382E"/>
    <w:rsid w:val="006F3BB7"/>
    <w:rsid w:val="006F3C42"/>
    <w:rsid w:val="006F3CE9"/>
    <w:rsid w:val="006F45EA"/>
    <w:rsid w:val="006F4645"/>
    <w:rsid w:val="006F46B3"/>
    <w:rsid w:val="006F5E5B"/>
    <w:rsid w:val="006F62A7"/>
    <w:rsid w:val="006F704B"/>
    <w:rsid w:val="00700400"/>
    <w:rsid w:val="007006E3"/>
    <w:rsid w:val="00700A3E"/>
    <w:rsid w:val="00700A57"/>
    <w:rsid w:val="00700E31"/>
    <w:rsid w:val="007016A9"/>
    <w:rsid w:val="00702165"/>
    <w:rsid w:val="007021D2"/>
    <w:rsid w:val="007041B3"/>
    <w:rsid w:val="007042B4"/>
    <w:rsid w:val="007043DB"/>
    <w:rsid w:val="00704B74"/>
    <w:rsid w:val="00704D35"/>
    <w:rsid w:val="00705320"/>
    <w:rsid w:val="00705674"/>
    <w:rsid w:val="00705881"/>
    <w:rsid w:val="007059C3"/>
    <w:rsid w:val="00705C8B"/>
    <w:rsid w:val="00706222"/>
    <w:rsid w:val="007071E2"/>
    <w:rsid w:val="007078F4"/>
    <w:rsid w:val="00707A52"/>
    <w:rsid w:val="00707D2C"/>
    <w:rsid w:val="00710FB9"/>
    <w:rsid w:val="00711189"/>
    <w:rsid w:val="00711281"/>
    <w:rsid w:val="0071184A"/>
    <w:rsid w:val="00711E18"/>
    <w:rsid w:val="00712090"/>
    <w:rsid w:val="007126BF"/>
    <w:rsid w:val="00712E84"/>
    <w:rsid w:val="007130AC"/>
    <w:rsid w:val="007130B2"/>
    <w:rsid w:val="0071356C"/>
    <w:rsid w:val="00713BC8"/>
    <w:rsid w:val="00713CEB"/>
    <w:rsid w:val="0071518D"/>
    <w:rsid w:val="00715842"/>
    <w:rsid w:val="00715BCF"/>
    <w:rsid w:val="00716092"/>
    <w:rsid w:val="00716BEB"/>
    <w:rsid w:val="007203B4"/>
    <w:rsid w:val="00720493"/>
    <w:rsid w:val="007204AC"/>
    <w:rsid w:val="00720979"/>
    <w:rsid w:val="00720C38"/>
    <w:rsid w:val="0072197C"/>
    <w:rsid w:val="007220A4"/>
    <w:rsid w:val="007224F2"/>
    <w:rsid w:val="0072257A"/>
    <w:rsid w:val="00722BE2"/>
    <w:rsid w:val="00722EF3"/>
    <w:rsid w:val="00723175"/>
    <w:rsid w:val="0072320B"/>
    <w:rsid w:val="0072357D"/>
    <w:rsid w:val="00723676"/>
    <w:rsid w:val="00723B4D"/>
    <w:rsid w:val="007240BD"/>
    <w:rsid w:val="00724475"/>
    <w:rsid w:val="00724C4F"/>
    <w:rsid w:val="00725288"/>
    <w:rsid w:val="007257C6"/>
    <w:rsid w:val="007266C2"/>
    <w:rsid w:val="00726E34"/>
    <w:rsid w:val="00727E76"/>
    <w:rsid w:val="00730671"/>
    <w:rsid w:val="00731D2B"/>
    <w:rsid w:val="007325C0"/>
    <w:rsid w:val="007325EF"/>
    <w:rsid w:val="00732848"/>
    <w:rsid w:val="007330AF"/>
    <w:rsid w:val="007333D8"/>
    <w:rsid w:val="007341D1"/>
    <w:rsid w:val="007343AA"/>
    <w:rsid w:val="0073481E"/>
    <w:rsid w:val="00734B36"/>
    <w:rsid w:val="00734FD0"/>
    <w:rsid w:val="00735159"/>
    <w:rsid w:val="007354C6"/>
    <w:rsid w:val="00735ABD"/>
    <w:rsid w:val="00735D99"/>
    <w:rsid w:val="00736280"/>
    <w:rsid w:val="007365B3"/>
    <w:rsid w:val="00736726"/>
    <w:rsid w:val="007367E4"/>
    <w:rsid w:val="00737175"/>
    <w:rsid w:val="0073748B"/>
    <w:rsid w:val="007377EE"/>
    <w:rsid w:val="00740186"/>
    <w:rsid w:val="00741315"/>
    <w:rsid w:val="00741425"/>
    <w:rsid w:val="00741526"/>
    <w:rsid w:val="00741A70"/>
    <w:rsid w:val="00741F79"/>
    <w:rsid w:val="0074205D"/>
    <w:rsid w:val="007421BB"/>
    <w:rsid w:val="00742D62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F85"/>
    <w:rsid w:val="00746525"/>
    <w:rsid w:val="00746E6C"/>
    <w:rsid w:val="007471CF"/>
    <w:rsid w:val="007474A0"/>
    <w:rsid w:val="00747729"/>
    <w:rsid w:val="00747BD1"/>
    <w:rsid w:val="007504E4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4D35"/>
    <w:rsid w:val="00755A98"/>
    <w:rsid w:val="00755E02"/>
    <w:rsid w:val="007562AF"/>
    <w:rsid w:val="0075640E"/>
    <w:rsid w:val="0075665F"/>
    <w:rsid w:val="00756B2B"/>
    <w:rsid w:val="00756F10"/>
    <w:rsid w:val="00760616"/>
    <w:rsid w:val="00760E4F"/>
    <w:rsid w:val="00761349"/>
    <w:rsid w:val="00762D5F"/>
    <w:rsid w:val="00762E46"/>
    <w:rsid w:val="0076326D"/>
    <w:rsid w:val="00763CDC"/>
    <w:rsid w:val="00763D94"/>
    <w:rsid w:val="00763E9E"/>
    <w:rsid w:val="007645DD"/>
    <w:rsid w:val="00764F60"/>
    <w:rsid w:val="007652B1"/>
    <w:rsid w:val="00765519"/>
    <w:rsid w:val="00765877"/>
    <w:rsid w:val="0076696D"/>
    <w:rsid w:val="00766BA1"/>
    <w:rsid w:val="00766D0A"/>
    <w:rsid w:val="00767CBF"/>
    <w:rsid w:val="00767D95"/>
    <w:rsid w:val="007702B2"/>
    <w:rsid w:val="007705AA"/>
    <w:rsid w:val="00770953"/>
    <w:rsid w:val="00770986"/>
    <w:rsid w:val="00770D49"/>
    <w:rsid w:val="00771D42"/>
    <w:rsid w:val="00772308"/>
    <w:rsid w:val="00772CB6"/>
    <w:rsid w:val="00774587"/>
    <w:rsid w:val="00774604"/>
    <w:rsid w:val="007750CE"/>
    <w:rsid w:val="00775554"/>
    <w:rsid w:val="00775B03"/>
    <w:rsid w:val="00775FAB"/>
    <w:rsid w:val="007762A7"/>
    <w:rsid w:val="0077640D"/>
    <w:rsid w:val="00776643"/>
    <w:rsid w:val="00776D4E"/>
    <w:rsid w:val="00777BEF"/>
    <w:rsid w:val="00777C46"/>
    <w:rsid w:val="0078058F"/>
    <w:rsid w:val="00780B7F"/>
    <w:rsid w:val="00781043"/>
    <w:rsid w:val="00781624"/>
    <w:rsid w:val="0078180B"/>
    <w:rsid w:val="00781A18"/>
    <w:rsid w:val="00782105"/>
    <w:rsid w:val="0078306E"/>
    <w:rsid w:val="007834C9"/>
    <w:rsid w:val="00784236"/>
    <w:rsid w:val="00784329"/>
    <w:rsid w:val="00784B4D"/>
    <w:rsid w:val="0078617D"/>
    <w:rsid w:val="00786C75"/>
    <w:rsid w:val="007878FB"/>
    <w:rsid w:val="00787AD3"/>
    <w:rsid w:val="0079017A"/>
    <w:rsid w:val="00790522"/>
    <w:rsid w:val="0079146B"/>
    <w:rsid w:val="00791F48"/>
    <w:rsid w:val="00792700"/>
    <w:rsid w:val="00792919"/>
    <w:rsid w:val="00792A1D"/>
    <w:rsid w:val="00792C24"/>
    <w:rsid w:val="00793C59"/>
    <w:rsid w:val="00794543"/>
    <w:rsid w:val="00794EB1"/>
    <w:rsid w:val="00794FD1"/>
    <w:rsid w:val="00795436"/>
    <w:rsid w:val="00796974"/>
    <w:rsid w:val="00796A14"/>
    <w:rsid w:val="00796BC2"/>
    <w:rsid w:val="00796FD8"/>
    <w:rsid w:val="00797E2E"/>
    <w:rsid w:val="007A0520"/>
    <w:rsid w:val="007A06E5"/>
    <w:rsid w:val="007A191B"/>
    <w:rsid w:val="007A2031"/>
    <w:rsid w:val="007A2626"/>
    <w:rsid w:val="007A2753"/>
    <w:rsid w:val="007A292E"/>
    <w:rsid w:val="007A30CC"/>
    <w:rsid w:val="007A3871"/>
    <w:rsid w:val="007A3E49"/>
    <w:rsid w:val="007A488D"/>
    <w:rsid w:val="007A5BB6"/>
    <w:rsid w:val="007A5CEA"/>
    <w:rsid w:val="007A63F5"/>
    <w:rsid w:val="007A689C"/>
    <w:rsid w:val="007A6D2E"/>
    <w:rsid w:val="007A6DD3"/>
    <w:rsid w:val="007A6EB6"/>
    <w:rsid w:val="007A7741"/>
    <w:rsid w:val="007A7BB4"/>
    <w:rsid w:val="007A7DDB"/>
    <w:rsid w:val="007B11FB"/>
    <w:rsid w:val="007B2195"/>
    <w:rsid w:val="007B21C8"/>
    <w:rsid w:val="007B23FB"/>
    <w:rsid w:val="007B33F1"/>
    <w:rsid w:val="007B353D"/>
    <w:rsid w:val="007B3A8C"/>
    <w:rsid w:val="007B4F82"/>
    <w:rsid w:val="007B5F53"/>
    <w:rsid w:val="007B629D"/>
    <w:rsid w:val="007B62A6"/>
    <w:rsid w:val="007B644E"/>
    <w:rsid w:val="007C0257"/>
    <w:rsid w:val="007C172F"/>
    <w:rsid w:val="007C184D"/>
    <w:rsid w:val="007C1ED7"/>
    <w:rsid w:val="007C2500"/>
    <w:rsid w:val="007C3564"/>
    <w:rsid w:val="007C364D"/>
    <w:rsid w:val="007C37A7"/>
    <w:rsid w:val="007C4271"/>
    <w:rsid w:val="007C4634"/>
    <w:rsid w:val="007C474C"/>
    <w:rsid w:val="007C50B5"/>
    <w:rsid w:val="007C593C"/>
    <w:rsid w:val="007C6060"/>
    <w:rsid w:val="007C615A"/>
    <w:rsid w:val="007C6469"/>
    <w:rsid w:val="007C68F3"/>
    <w:rsid w:val="007C69B1"/>
    <w:rsid w:val="007C7442"/>
    <w:rsid w:val="007D03AE"/>
    <w:rsid w:val="007D075A"/>
    <w:rsid w:val="007D1994"/>
    <w:rsid w:val="007D1D6A"/>
    <w:rsid w:val="007D214F"/>
    <w:rsid w:val="007D2765"/>
    <w:rsid w:val="007D2C8F"/>
    <w:rsid w:val="007D2CAB"/>
    <w:rsid w:val="007D3443"/>
    <w:rsid w:val="007D3C96"/>
    <w:rsid w:val="007D42A4"/>
    <w:rsid w:val="007D4702"/>
    <w:rsid w:val="007D4980"/>
    <w:rsid w:val="007D4B98"/>
    <w:rsid w:val="007D5715"/>
    <w:rsid w:val="007D5BB0"/>
    <w:rsid w:val="007D5DC0"/>
    <w:rsid w:val="007D6900"/>
    <w:rsid w:val="007D7FDB"/>
    <w:rsid w:val="007E0585"/>
    <w:rsid w:val="007E0A65"/>
    <w:rsid w:val="007E126B"/>
    <w:rsid w:val="007E1654"/>
    <w:rsid w:val="007E1660"/>
    <w:rsid w:val="007E173E"/>
    <w:rsid w:val="007E28F1"/>
    <w:rsid w:val="007E40C8"/>
    <w:rsid w:val="007E47FA"/>
    <w:rsid w:val="007E4ADA"/>
    <w:rsid w:val="007E527C"/>
    <w:rsid w:val="007E5370"/>
    <w:rsid w:val="007E5929"/>
    <w:rsid w:val="007E5E26"/>
    <w:rsid w:val="007E6A0E"/>
    <w:rsid w:val="007E6BEF"/>
    <w:rsid w:val="007E6CB2"/>
    <w:rsid w:val="007E730C"/>
    <w:rsid w:val="007E7C4A"/>
    <w:rsid w:val="007F027A"/>
    <w:rsid w:val="007F0301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DF2"/>
    <w:rsid w:val="007F5AC5"/>
    <w:rsid w:val="007F6801"/>
    <w:rsid w:val="007F7282"/>
    <w:rsid w:val="007F758B"/>
    <w:rsid w:val="007F7667"/>
    <w:rsid w:val="00800857"/>
    <w:rsid w:val="0080125E"/>
    <w:rsid w:val="008015A8"/>
    <w:rsid w:val="00801915"/>
    <w:rsid w:val="00801D9D"/>
    <w:rsid w:val="00801E70"/>
    <w:rsid w:val="008023F4"/>
    <w:rsid w:val="00802554"/>
    <w:rsid w:val="008035B2"/>
    <w:rsid w:val="00803BE4"/>
    <w:rsid w:val="00803D93"/>
    <w:rsid w:val="0080483D"/>
    <w:rsid w:val="008049A3"/>
    <w:rsid w:val="00804B2B"/>
    <w:rsid w:val="00804F4F"/>
    <w:rsid w:val="008059AF"/>
    <w:rsid w:val="00805CA3"/>
    <w:rsid w:val="00806393"/>
    <w:rsid w:val="0081076B"/>
    <w:rsid w:val="00810A55"/>
    <w:rsid w:val="00810FD1"/>
    <w:rsid w:val="0081212E"/>
    <w:rsid w:val="00812250"/>
    <w:rsid w:val="008126F4"/>
    <w:rsid w:val="00812797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6AB8"/>
    <w:rsid w:val="00821392"/>
    <w:rsid w:val="00821D4B"/>
    <w:rsid w:val="00822B9B"/>
    <w:rsid w:val="00822DC2"/>
    <w:rsid w:val="008239F0"/>
    <w:rsid w:val="008240D9"/>
    <w:rsid w:val="008248F3"/>
    <w:rsid w:val="00824B66"/>
    <w:rsid w:val="00825667"/>
    <w:rsid w:val="00825770"/>
    <w:rsid w:val="00826243"/>
    <w:rsid w:val="00826617"/>
    <w:rsid w:val="008274AA"/>
    <w:rsid w:val="0082772D"/>
    <w:rsid w:val="008303CC"/>
    <w:rsid w:val="008304B3"/>
    <w:rsid w:val="00830FCE"/>
    <w:rsid w:val="00831369"/>
    <w:rsid w:val="008319F3"/>
    <w:rsid w:val="00831A6F"/>
    <w:rsid w:val="00831DB0"/>
    <w:rsid w:val="00831EE1"/>
    <w:rsid w:val="00831F9D"/>
    <w:rsid w:val="00832229"/>
    <w:rsid w:val="00832443"/>
    <w:rsid w:val="008325B9"/>
    <w:rsid w:val="0083279F"/>
    <w:rsid w:val="00832A05"/>
    <w:rsid w:val="00833221"/>
    <w:rsid w:val="00833789"/>
    <w:rsid w:val="008338BB"/>
    <w:rsid w:val="00833E1A"/>
    <w:rsid w:val="00833F35"/>
    <w:rsid w:val="00834179"/>
    <w:rsid w:val="00834499"/>
    <w:rsid w:val="00834978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26ED"/>
    <w:rsid w:val="0084301A"/>
    <w:rsid w:val="00843281"/>
    <w:rsid w:val="00843C3C"/>
    <w:rsid w:val="00843EDC"/>
    <w:rsid w:val="008446AF"/>
    <w:rsid w:val="00844AB6"/>
    <w:rsid w:val="00844EE5"/>
    <w:rsid w:val="00845138"/>
    <w:rsid w:val="00845252"/>
    <w:rsid w:val="0084545A"/>
    <w:rsid w:val="008463D2"/>
    <w:rsid w:val="00846A63"/>
    <w:rsid w:val="00846E40"/>
    <w:rsid w:val="00847B0C"/>
    <w:rsid w:val="008510F4"/>
    <w:rsid w:val="008527CB"/>
    <w:rsid w:val="008529FD"/>
    <w:rsid w:val="00853685"/>
    <w:rsid w:val="00853729"/>
    <w:rsid w:val="00854564"/>
    <w:rsid w:val="008549FA"/>
    <w:rsid w:val="008554A4"/>
    <w:rsid w:val="00855860"/>
    <w:rsid w:val="00856C56"/>
    <w:rsid w:val="00857028"/>
    <w:rsid w:val="0085754C"/>
    <w:rsid w:val="00857889"/>
    <w:rsid w:val="00857BC7"/>
    <w:rsid w:val="00857F6B"/>
    <w:rsid w:val="0086052A"/>
    <w:rsid w:val="008609D4"/>
    <w:rsid w:val="00860C4F"/>
    <w:rsid w:val="00861DE6"/>
    <w:rsid w:val="008645FA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A07"/>
    <w:rsid w:val="00867A89"/>
    <w:rsid w:val="0087032C"/>
    <w:rsid w:val="00870367"/>
    <w:rsid w:val="008704E4"/>
    <w:rsid w:val="008710F3"/>
    <w:rsid w:val="008714D9"/>
    <w:rsid w:val="00872126"/>
    <w:rsid w:val="00872171"/>
    <w:rsid w:val="00872350"/>
    <w:rsid w:val="0087259D"/>
    <w:rsid w:val="00872DF8"/>
    <w:rsid w:val="00872E03"/>
    <w:rsid w:val="00873B8A"/>
    <w:rsid w:val="0087469B"/>
    <w:rsid w:val="00874974"/>
    <w:rsid w:val="00875751"/>
    <w:rsid w:val="00875BD5"/>
    <w:rsid w:val="00875D4B"/>
    <w:rsid w:val="00875D57"/>
    <w:rsid w:val="00875D88"/>
    <w:rsid w:val="00876160"/>
    <w:rsid w:val="00876375"/>
    <w:rsid w:val="00876D80"/>
    <w:rsid w:val="00876DC8"/>
    <w:rsid w:val="008779F5"/>
    <w:rsid w:val="00880137"/>
    <w:rsid w:val="00880140"/>
    <w:rsid w:val="008805CB"/>
    <w:rsid w:val="00880F9C"/>
    <w:rsid w:val="00880FAE"/>
    <w:rsid w:val="008824EF"/>
    <w:rsid w:val="00882946"/>
    <w:rsid w:val="00882D43"/>
    <w:rsid w:val="00883286"/>
    <w:rsid w:val="00883850"/>
    <w:rsid w:val="008841EC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9AE"/>
    <w:rsid w:val="00886C12"/>
    <w:rsid w:val="00886F58"/>
    <w:rsid w:val="00887279"/>
    <w:rsid w:val="0088775E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36A"/>
    <w:rsid w:val="00892533"/>
    <w:rsid w:val="00893310"/>
    <w:rsid w:val="00893B02"/>
    <w:rsid w:val="008949DB"/>
    <w:rsid w:val="00894C9D"/>
    <w:rsid w:val="00894EC7"/>
    <w:rsid w:val="00894FD2"/>
    <w:rsid w:val="00895679"/>
    <w:rsid w:val="0089581B"/>
    <w:rsid w:val="00895883"/>
    <w:rsid w:val="00895FE4"/>
    <w:rsid w:val="008966EF"/>
    <w:rsid w:val="008969E9"/>
    <w:rsid w:val="0089734B"/>
    <w:rsid w:val="0089777E"/>
    <w:rsid w:val="008979AB"/>
    <w:rsid w:val="00897FE9"/>
    <w:rsid w:val="008A029F"/>
    <w:rsid w:val="008A04C3"/>
    <w:rsid w:val="008A0A06"/>
    <w:rsid w:val="008A0CC5"/>
    <w:rsid w:val="008A1859"/>
    <w:rsid w:val="008A2C4A"/>
    <w:rsid w:val="008A2EE6"/>
    <w:rsid w:val="008A3E4E"/>
    <w:rsid w:val="008A4593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4BC"/>
    <w:rsid w:val="008B2C1D"/>
    <w:rsid w:val="008B32C8"/>
    <w:rsid w:val="008B3357"/>
    <w:rsid w:val="008B34B8"/>
    <w:rsid w:val="008B3C98"/>
    <w:rsid w:val="008B3E1D"/>
    <w:rsid w:val="008B484B"/>
    <w:rsid w:val="008B5C46"/>
    <w:rsid w:val="008B6323"/>
    <w:rsid w:val="008B646A"/>
    <w:rsid w:val="008B7038"/>
    <w:rsid w:val="008B71C5"/>
    <w:rsid w:val="008B7B14"/>
    <w:rsid w:val="008B7CA1"/>
    <w:rsid w:val="008B7CDC"/>
    <w:rsid w:val="008B7F70"/>
    <w:rsid w:val="008B7FFB"/>
    <w:rsid w:val="008C05B3"/>
    <w:rsid w:val="008C0CDC"/>
    <w:rsid w:val="008C15B8"/>
    <w:rsid w:val="008C1635"/>
    <w:rsid w:val="008C169B"/>
    <w:rsid w:val="008C1ECB"/>
    <w:rsid w:val="008C1EFF"/>
    <w:rsid w:val="008C26CF"/>
    <w:rsid w:val="008C30B6"/>
    <w:rsid w:val="008C3A30"/>
    <w:rsid w:val="008C41EF"/>
    <w:rsid w:val="008C42C3"/>
    <w:rsid w:val="008C5FB5"/>
    <w:rsid w:val="008C6DA6"/>
    <w:rsid w:val="008C6F4D"/>
    <w:rsid w:val="008C741E"/>
    <w:rsid w:val="008C7978"/>
    <w:rsid w:val="008C7B1E"/>
    <w:rsid w:val="008C7E3D"/>
    <w:rsid w:val="008C7F95"/>
    <w:rsid w:val="008D0260"/>
    <w:rsid w:val="008D1406"/>
    <w:rsid w:val="008D1748"/>
    <w:rsid w:val="008D18D6"/>
    <w:rsid w:val="008D2218"/>
    <w:rsid w:val="008D2434"/>
    <w:rsid w:val="008D24FD"/>
    <w:rsid w:val="008D29CC"/>
    <w:rsid w:val="008D3868"/>
    <w:rsid w:val="008D388C"/>
    <w:rsid w:val="008D390C"/>
    <w:rsid w:val="008D458C"/>
    <w:rsid w:val="008D476D"/>
    <w:rsid w:val="008D4C5F"/>
    <w:rsid w:val="008D4FAE"/>
    <w:rsid w:val="008D58C8"/>
    <w:rsid w:val="008D6E66"/>
    <w:rsid w:val="008E00C0"/>
    <w:rsid w:val="008E0882"/>
    <w:rsid w:val="008E0FA0"/>
    <w:rsid w:val="008E10DC"/>
    <w:rsid w:val="008E155D"/>
    <w:rsid w:val="008E1B78"/>
    <w:rsid w:val="008E1D51"/>
    <w:rsid w:val="008E1DAC"/>
    <w:rsid w:val="008E231F"/>
    <w:rsid w:val="008E2857"/>
    <w:rsid w:val="008E32E4"/>
    <w:rsid w:val="008E336C"/>
    <w:rsid w:val="008E33DF"/>
    <w:rsid w:val="008E3551"/>
    <w:rsid w:val="008E5661"/>
    <w:rsid w:val="008E6581"/>
    <w:rsid w:val="008E6E2C"/>
    <w:rsid w:val="008E7027"/>
    <w:rsid w:val="008E7A1A"/>
    <w:rsid w:val="008F0241"/>
    <w:rsid w:val="008F040C"/>
    <w:rsid w:val="008F0B0A"/>
    <w:rsid w:val="008F10DA"/>
    <w:rsid w:val="008F1338"/>
    <w:rsid w:val="008F270E"/>
    <w:rsid w:val="008F2E10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314"/>
    <w:rsid w:val="008F7467"/>
    <w:rsid w:val="0090007B"/>
    <w:rsid w:val="00900373"/>
    <w:rsid w:val="00900BAC"/>
    <w:rsid w:val="00901810"/>
    <w:rsid w:val="00901AA5"/>
    <w:rsid w:val="00902647"/>
    <w:rsid w:val="00902E31"/>
    <w:rsid w:val="00903A56"/>
    <w:rsid w:val="00903B74"/>
    <w:rsid w:val="00904332"/>
    <w:rsid w:val="00904A59"/>
    <w:rsid w:val="00904E24"/>
    <w:rsid w:val="00904F14"/>
    <w:rsid w:val="00905416"/>
    <w:rsid w:val="00905DAB"/>
    <w:rsid w:val="00906D2A"/>
    <w:rsid w:val="0090701E"/>
    <w:rsid w:val="00907047"/>
    <w:rsid w:val="00907449"/>
    <w:rsid w:val="0090746C"/>
    <w:rsid w:val="00907658"/>
    <w:rsid w:val="00907718"/>
    <w:rsid w:val="00910047"/>
    <w:rsid w:val="00911367"/>
    <w:rsid w:val="0091166E"/>
    <w:rsid w:val="00913649"/>
    <w:rsid w:val="00913786"/>
    <w:rsid w:val="009142C0"/>
    <w:rsid w:val="009143EE"/>
    <w:rsid w:val="009145C4"/>
    <w:rsid w:val="009146E3"/>
    <w:rsid w:val="00914ED4"/>
    <w:rsid w:val="0091593F"/>
    <w:rsid w:val="00915A11"/>
    <w:rsid w:val="00915D29"/>
    <w:rsid w:val="00915EE1"/>
    <w:rsid w:val="0091667A"/>
    <w:rsid w:val="00916D6A"/>
    <w:rsid w:val="00920F0F"/>
    <w:rsid w:val="009219CD"/>
    <w:rsid w:val="00922F17"/>
    <w:rsid w:val="009232D3"/>
    <w:rsid w:val="009235C4"/>
    <w:rsid w:val="009239C9"/>
    <w:rsid w:val="00923ABD"/>
    <w:rsid w:val="00923DA9"/>
    <w:rsid w:val="009251D3"/>
    <w:rsid w:val="00925BF2"/>
    <w:rsid w:val="00925C26"/>
    <w:rsid w:val="00925CAB"/>
    <w:rsid w:val="00926B22"/>
    <w:rsid w:val="009274B3"/>
    <w:rsid w:val="009277E1"/>
    <w:rsid w:val="00927E86"/>
    <w:rsid w:val="009303D1"/>
    <w:rsid w:val="00930E51"/>
    <w:rsid w:val="00931C0E"/>
    <w:rsid w:val="00932393"/>
    <w:rsid w:val="00932F0F"/>
    <w:rsid w:val="009330A9"/>
    <w:rsid w:val="00933E0B"/>
    <w:rsid w:val="009342B3"/>
    <w:rsid w:val="0093535A"/>
    <w:rsid w:val="00935DE8"/>
    <w:rsid w:val="009379BC"/>
    <w:rsid w:val="009404F9"/>
    <w:rsid w:val="00940A89"/>
    <w:rsid w:val="00940F55"/>
    <w:rsid w:val="00941518"/>
    <w:rsid w:val="0094221B"/>
    <w:rsid w:val="009422A1"/>
    <w:rsid w:val="00942A7A"/>
    <w:rsid w:val="00943181"/>
    <w:rsid w:val="00943EC1"/>
    <w:rsid w:val="0094402C"/>
    <w:rsid w:val="009442B9"/>
    <w:rsid w:val="00944693"/>
    <w:rsid w:val="00944C09"/>
    <w:rsid w:val="00944C14"/>
    <w:rsid w:val="00945088"/>
    <w:rsid w:val="00945CE9"/>
    <w:rsid w:val="00945EEC"/>
    <w:rsid w:val="009469DD"/>
    <w:rsid w:val="0094761C"/>
    <w:rsid w:val="009501F2"/>
    <w:rsid w:val="00950555"/>
    <w:rsid w:val="009507BB"/>
    <w:rsid w:val="00950800"/>
    <w:rsid w:val="00950A96"/>
    <w:rsid w:val="00950C66"/>
    <w:rsid w:val="009513C9"/>
    <w:rsid w:val="00951854"/>
    <w:rsid w:val="00952007"/>
    <w:rsid w:val="009528BF"/>
    <w:rsid w:val="00952D78"/>
    <w:rsid w:val="00953762"/>
    <w:rsid w:val="0095396F"/>
    <w:rsid w:val="00953992"/>
    <w:rsid w:val="00953DAC"/>
    <w:rsid w:val="00954945"/>
    <w:rsid w:val="00954A22"/>
    <w:rsid w:val="00954F3D"/>
    <w:rsid w:val="00954F5C"/>
    <w:rsid w:val="00955774"/>
    <w:rsid w:val="00955B3E"/>
    <w:rsid w:val="00955CDE"/>
    <w:rsid w:val="00955E01"/>
    <w:rsid w:val="00957441"/>
    <w:rsid w:val="009576CD"/>
    <w:rsid w:val="00960552"/>
    <w:rsid w:val="009605EA"/>
    <w:rsid w:val="009609CD"/>
    <w:rsid w:val="00961899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FDB"/>
    <w:rsid w:val="009664E3"/>
    <w:rsid w:val="00967139"/>
    <w:rsid w:val="009674A3"/>
    <w:rsid w:val="009677C7"/>
    <w:rsid w:val="00967C39"/>
    <w:rsid w:val="009703DB"/>
    <w:rsid w:val="00970569"/>
    <w:rsid w:val="00970608"/>
    <w:rsid w:val="00970B8C"/>
    <w:rsid w:val="00971163"/>
    <w:rsid w:val="009713FA"/>
    <w:rsid w:val="00972205"/>
    <w:rsid w:val="00973A24"/>
    <w:rsid w:val="009741F7"/>
    <w:rsid w:val="0097421B"/>
    <w:rsid w:val="00974307"/>
    <w:rsid w:val="0097451D"/>
    <w:rsid w:val="0097505D"/>
    <w:rsid w:val="00975294"/>
    <w:rsid w:val="00975673"/>
    <w:rsid w:val="00975D7F"/>
    <w:rsid w:val="00975EC9"/>
    <w:rsid w:val="009761D6"/>
    <w:rsid w:val="009765A7"/>
    <w:rsid w:val="009766BD"/>
    <w:rsid w:val="00976B44"/>
    <w:rsid w:val="00976CAC"/>
    <w:rsid w:val="009773DC"/>
    <w:rsid w:val="00980085"/>
    <w:rsid w:val="0098025D"/>
    <w:rsid w:val="0098046C"/>
    <w:rsid w:val="009806B5"/>
    <w:rsid w:val="0098150E"/>
    <w:rsid w:val="00981765"/>
    <w:rsid w:val="009817ED"/>
    <w:rsid w:val="009820F7"/>
    <w:rsid w:val="00982177"/>
    <w:rsid w:val="0098287C"/>
    <w:rsid w:val="00982D2A"/>
    <w:rsid w:val="0098381C"/>
    <w:rsid w:val="00983861"/>
    <w:rsid w:val="00984067"/>
    <w:rsid w:val="009852CC"/>
    <w:rsid w:val="00985596"/>
    <w:rsid w:val="00986F00"/>
    <w:rsid w:val="0098706D"/>
    <w:rsid w:val="009870C9"/>
    <w:rsid w:val="0098717E"/>
    <w:rsid w:val="00987228"/>
    <w:rsid w:val="009873BE"/>
    <w:rsid w:val="0098757C"/>
    <w:rsid w:val="00987673"/>
    <w:rsid w:val="00987D48"/>
    <w:rsid w:val="00987E91"/>
    <w:rsid w:val="00987EFC"/>
    <w:rsid w:val="009902F5"/>
    <w:rsid w:val="0099055B"/>
    <w:rsid w:val="009906B8"/>
    <w:rsid w:val="009911EA"/>
    <w:rsid w:val="009916EF"/>
    <w:rsid w:val="00991BE2"/>
    <w:rsid w:val="00991CE6"/>
    <w:rsid w:val="0099214A"/>
    <w:rsid w:val="00992668"/>
    <w:rsid w:val="0099271E"/>
    <w:rsid w:val="00992AAF"/>
    <w:rsid w:val="00992CFE"/>
    <w:rsid w:val="00993495"/>
    <w:rsid w:val="00993DA0"/>
    <w:rsid w:val="0099434C"/>
    <w:rsid w:val="00994E0F"/>
    <w:rsid w:val="009957CB"/>
    <w:rsid w:val="0099593C"/>
    <w:rsid w:val="009962BB"/>
    <w:rsid w:val="00996636"/>
    <w:rsid w:val="0099683F"/>
    <w:rsid w:val="00996F08"/>
    <w:rsid w:val="00997F01"/>
    <w:rsid w:val="009A03DE"/>
    <w:rsid w:val="009A0563"/>
    <w:rsid w:val="009A0A48"/>
    <w:rsid w:val="009A111D"/>
    <w:rsid w:val="009A15E0"/>
    <w:rsid w:val="009A16D5"/>
    <w:rsid w:val="009A2926"/>
    <w:rsid w:val="009A2ACF"/>
    <w:rsid w:val="009A2CE2"/>
    <w:rsid w:val="009A32D5"/>
    <w:rsid w:val="009A4ACC"/>
    <w:rsid w:val="009A577E"/>
    <w:rsid w:val="009A7217"/>
    <w:rsid w:val="009A7A31"/>
    <w:rsid w:val="009A7DDE"/>
    <w:rsid w:val="009B0F8D"/>
    <w:rsid w:val="009B2534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41F"/>
    <w:rsid w:val="009B66FC"/>
    <w:rsid w:val="009B699C"/>
    <w:rsid w:val="009B6F76"/>
    <w:rsid w:val="009B70E0"/>
    <w:rsid w:val="009B78ED"/>
    <w:rsid w:val="009C09E9"/>
    <w:rsid w:val="009C0E16"/>
    <w:rsid w:val="009C1209"/>
    <w:rsid w:val="009C1A40"/>
    <w:rsid w:val="009C2E65"/>
    <w:rsid w:val="009C3478"/>
    <w:rsid w:val="009C3F4D"/>
    <w:rsid w:val="009C497A"/>
    <w:rsid w:val="009C4FD4"/>
    <w:rsid w:val="009C50F7"/>
    <w:rsid w:val="009C5920"/>
    <w:rsid w:val="009C5A28"/>
    <w:rsid w:val="009C5CF8"/>
    <w:rsid w:val="009C5D16"/>
    <w:rsid w:val="009C5FAA"/>
    <w:rsid w:val="009C718F"/>
    <w:rsid w:val="009C73B3"/>
    <w:rsid w:val="009C7734"/>
    <w:rsid w:val="009C7A69"/>
    <w:rsid w:val="009D024B"/>
    <w:rsid w:val="009D0948"/>
    <w:rsid w:val="009D377C"/>
    <w:rsid w:val="009D4899"/>
    <w:rsid w:val="009D4E56"/>
    <w:rsid w:val="009D4FC9"/>
    <w:rsid w:val="009D5BB8"/>
    <w:rsid w:val="009D5BC3"/>
    <w:rsid w:val="009D616F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619"/>
    <w:rsid w:val="009E36E5"/>
    <w:rsid w:val="009E3784"/>
    <w:rsid w:val="009E3AD9"/>
    <w:rsid w:val="009E4910"/>
    <w:rsid w:val="009E4A32"/>
    <w:rsid w:val="009E4B3E"/>
    <w:rsid w:val="009E4DD6"/>
    <w:rsid w:val="009E5C20"/>
    <w:rsid w:val="009E5D74"/>
    <w:rsid w:val="009E6FC4"/>
    <w:rsid w:val="009E7318"/>
    <w:rsid w:val="009E7E9E"/>
    <w:rsid w:val="009F0049"/>
    <w:rsid w:val="009F0553"/>
    <w:rsid w:val="009F0733"/>
    <w:rsid w:val="009F14B5"/>
    <w:rsid w:val="009F1F1B"/>
    <w:rsid w:val="009F2799"/>
    <w:rsid w:val="009F2A80"/>
    <w:rsid w:val="009F2D31"/>
    <w:rsid w:val="009F2EE8"/>
    <w:rsid w:val="009F3140"/>
    <w:rsid w:val="009F395B"/>
    <w:rsid w:val="009F3AA2"/>
    <w:rsid w:val="009F3C00"/>
    <w:rsid w:val="009F3FC9"/>
    <w:rsid w:val="009F43C1"/>
    <w:rsid w:val="009F43ED"/>
    <w:rsid w:val="009F5678"/>
    <w:rsid w:val="009F58B4"/>
    <w:rsid w:val="009F6E09"/>
    <w:rsid w:val="009F713B"/>
    <w:rsid w:val="00A011C9"/>
    <w:rsid w:val="00A0185C"/>
    <w:rsid w:val="00A01958"/>
    <w:rsid w:val="00A01EB8"/>
    <w:rsid w:val="00A020FB"/>
    <w:rsid w:val="00A024DB"/>
    <w:rsid w:val="00A03765"/>
    <w:rsid w:val="00A03FB2"/>
    <w:rsid w:val="00A04432"/>
    <w:rsid w:val="00A04A69"/>
    <w:rsid w:val="00A04DBE"/>
    <w:rsid w:val="00A04FD8"/>
    <w:rsid w:val="00A05204"/>
    <w:rsid w:val="00A05748"/>
    <w:rsid w:val="00A05AF1"/>
    <w:rsid w:val="00A063C5"/>
    <w:rsid w:val="00A06663"/>
    <w:rsid w:val="00A066BF"/>
    <w:rsid w:val="00A068EE"/>
    <w:rsid w:val="00A07670"/>
    <w:rsid w:val="00A077C7"/>
    <w:rsid w:val="00A0785B"/>
    <w:rsid w:val="00A10700"/>
    <w:rsid w:val="00A109C8"/>
    <w:rsid w:val="00A10CA0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BC9"/>
    <w:rsid w:val="00A13C97"/>
    <w:rsid w:val="00A13E2F"/>
    <w:rsid w:val="00A13ECA"/>
    <w:rsid w:val="00A14998"/>
    <w:rsid w:val="00A14BAD"/>
    <w:rsid w:val="00A1649B"/>
    <w:rsid w:val="00A16BAB"/>
    <w:rsid w:val="00A176E9"/>
    <w:rsid w:val="00A17836"/>
    <w:rsid w:val="00A17B57"/>
    <w:rsid w:val="00A17E39"/>
    <w:rsid w:val="00A17E58"/>
    <w:rsid w:val="00A223AE"/>
    <w:rsid w:val="00A236A0"/>
    <w:rsid w:val="00A239C1"/>
    <w:rsid w:val="00A246C6"/>
    <w:rsid w:val="00A25061"/>
    <w:rsid w:val="00A2509D"/>
    <w:rsid w:val="00A2524F"/>
    <w:rsid w:val="00A25F5D"/>
    <w:rsid w:val="00A26181"/>
    <w:rsid w:val="00A263A9"/>
    <w:rsid w:val="00A266D2"/>
    <w:rsid w:val="00A26AD8"/>
    <w:rsid w:val="00A26E71"/>
    <w:rsid w:val="00A272CB"/>
    <w:rsid w:val="00A30936"/>
    <w:rsid w:val="00A309F6"/>
    <w:rsid w:val="00A30EBE"/>
    <w:rsid w:val="00A31427"/>
    <w:rsid w:val="00A3169B"/>
    <w:rsid w:val="00A31D1D"/>
    <w:rsid w:val="00A323A3"/>
    <w:rsid w:val="00A32742"/>
    <w:rsid w:val="00A330E1"/>
    <w:rsid w:val="00A34E23"/>
    <w:rsid w:val="00A35612"/>
    <w:rsid w:val="00A36324"/>
    <w:rsid w:val="00A36364"/>
    <w:rsid w:val="00A36E1F"/>
    <w:rsid w:val="00A37D58"/>
    <w:rsid w:val="00A37EB4"/>
    <w:rsid w:val="00A4032C"/>
    <w:rsid w:val="00A40A36"/>
    <w:rsid w:val="00A41599"/>
    <w:rsid w:val="00A4329B"/>
    <w:rsid w:val="00A439D0"/>
    <w:rsid w:val="00A43FB9"/>
    <w:rsid w:val="00A44037"/>
    <w:rsid w:val="00A44F26"/>
    <w:rsid w:val="00A453A5"/>
    <w:rsid w:val="00A464ED"/>
    <w:rsid w:val="00A468F4"/>
    <w:rsid w:val="00A46CFB"/>
    <w:rsid w:val="00A46E36"/>
    <w:rsid w:val="00A46FD7"/>
    <w:rsid w:val="00A47F41"/>
    <w:rsid w:val="00A50A77"/>
    <w:rsid w:val="00A51B78"/>
    <w:rsid w:val="00A53483"/>
    <w:rsid w:val="00A53933"/>
    <w:rsid w:val="00A5475C"/>
    <w:rsid w:val="00A5478C"/>
    <w:rsid w:val="00A54BAD"/>
    <w:rsid w:val="00A5537E"/>
    <w:rsid w:val="00A558A2"/>
    <w:rsid w:val="00A55C40"/>
    <w:rsid w:val="00A55E25"/>
    <w:rsid w:val="00A560F5"/>
    <w:rsid w:val="00A566F2"/>
    <w:rsid w:val="00A567E9"/>
    <w:rsid w:val="00A56962"/>
    <w:rsid w:val="00A56BCA"/>
    <w:rsid w:val="00A56C8B"/>
    <w:rsid w:val="00A56D49"/>
    <w:rsid w:val="00A56FE3"/>
    <w:rsid w:val="00A571BF"/>
    <w:rsid w:val="00A576D6"/>
    <w:rsid w:val="00A57857"/>
    <w:rsid w:val="00A61784"/>
    <w:rsid w:val="00A61C0D"/>
    <w:rsid w:val="00A62315"/>
    <w:rsid w:val="00A63E3A"/>
    <w:rsid w:val="00A645E5"/>
    <w:rsid w:val="00A64688"/>
    <w:rsid w:val="00A64AD8"/>
    <w:rsid w:val="00A65003"/>
    <w:rsid w:val="00A65531"/>
    <w:rsid w:val="00A6560B"/>
    <w:rsid w:val="00A65AC1"/>
    <w:rsid w:val="00A66195"/>
    <w:rsid w:val="00A662B0"/>
    <w:rsid w:val="00A66802"/>
    <w:rsid w:val="00A669FD"/>
    <w:rsid w:val="00A66C92"/>
    <w:rsid w:val="00A66EBA"/>
    <w:rsid w:val="00A66FD9"/>
    <w:rsid w:val="00A671B5"/>
    <w:rsid w:val="00A67206"/>
    <w:rsid w:val="00A679B1"/>
    <w:rsid w:val="00A70064"/>
    <w:rsid w:val="00A716B3"/>
    <w:rsid w:val="00A71A90"/>
    <w:rsid w:val="00A72609"/>
    <w:rsid w:val="00A7274C"/>
    <w:rsid w:val="00A72A00"/>
    <w:rsid w:val="00A73564"/>
    <w:rsid w:val="00A73963"/>
    <w:rsid w:val="00A748D5"/>
    <w:rsid w:val="00A74FDA"/>
    <w:rsid w:val="00A7520E"/>
    <w:rsid w:val="00A75B79"/>
    <w:rsid w:val="00A75E80"/>
    <w:rsid w:val="00A76476"/>
    <w:rsid w:val="00A764A7"/>
    <w:rsid w:val="00A774F0"/>
    <w:rsid w:val="00A77A5E"/>
    <w:rsid w:val="00A77E4C"/>
    <w:rsid w:val="00A8018D"/>
    <w:rsid w:val="00A801C0"/>
    <w:rsid w:val="00A80EBE"/>
    <w:rsid w:val="00A813DB"/>
    <w:rsid w:val="00A81E92"/>
    <w:rsid w:val="00A82537"/>
    <w:rsid w:val="00A82BE5"/>
    <w:rsid w:val="00A832AC"/>
    <w:rsid w:val="00A836BE"/>
    <w:rsid w:val="00A8388A"/>
    <w:rsid w:val="00A83ECE"/>
    <w:rsid w:val="00A84095"/>
    <w:rsid w:val="00A84590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13C"/>
    <w:rsid w:val="00A93439"/>
    <w:rsid w:val="00A93661"/>
    <w:rsid w:val="00A93895"/>
    <w:rsid w:val="00A93DD1"/>
    <w:rsid w:val="00A93E16"/>
    <w:rsid w:val="00A94658"/>
    <w:rsid w:val="00A94735"/>
    <w:rsid w:val="00A94B88"/>
    <w:rsid w:val="00A95240"/>
    <w:rsid w:val="00A958C7"/>
    <w:rsid w:val="00A95E4D"/>
    <w:rsid w:val="00A963B0"/>
    <w:rsid w:val="00A965B2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1E65"/>
    <w:rsid w:val="00AA295A"/>
    <w:rsid w:val="00AA29A7"/>
    <w:rsid w:val="00AA378D"/>
    <w:rsid w:val="00AA3D57"/>
    <w:rsid w:val="00AA43A7"/>
    <w:rsid w:val="00AA4F36"/>
    <w:rsid w:val="00AA4F90"/>
    <w:rsid w:val="00AA509C"/>
    <w:rsid w:val="00AA5521"/>
    <w:rsid w:val="00AA5992"/>
    <w:rsid w:val="00AA645D"/>
    <w:rsid w:val="00AA6847"/>
    <w:rsid w:val="00AA6BE5"/>
    <w:rsid w:val="00AA6DF4"/>
    <w:rsid w:val="00AA6E4E"/>
    <w:rsid w:val="00AA6FF0"/>
    <w:rsid w:val="00AA712C"/>
    <w:rsid w:val="00AA73B5"/>
    <w:rsid w:val="00AB0A44"/>
    <w:rsid w:val="00AB0B5F"/>
    <w:rsid w:val="00AB0BA6"/>
    <w:rsid w:val="00AB0FB1"/>
    <w:rsid w:val="00AB0FFC"/>
    <w:rsid w:val="00AB14F9"/>
    <w:rsid w:val="00AB1E7D"/>
    <w:rsid w:val="00AB2417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3025"/>
    <w:rsid w:val="00AC339F"/>
    <w:rsid w:val="00AC3483"/>
    <w:rsid w:val="00AC3A5E"/>
    <w:rsid w:val="00AC3E2B"/>
    <w:rsid w:val="00AC43C9"/>
    <w:rsid w:val="00AC558F"/>
    <w:rsid w:val="00AC56FE"/>
    <w:rsid w:val="00AC6520"/>
    <w:rsid w:val="00AD0BDF"/>
    <w:rsid w:val="00AD0D53"/>
    <w:rsid w:val="00AD0DFE"/>
    <w:rsid w:val="00AD18F6"/>
    <w:rsid w:val="00AD199E"/>
    <w:rsid w:val="00AD2096"/>
    <w:rsid w:val="00AD2F51"/>
    <w:rsid w:val="00AD3576"/>
    <w:rsid w:val="00AD3A4B"/>
    <w:rsid w:val="00AD3DC9"/>
    <w:rsid w:val="00AD4D9B"/>
    <w:rsid w:val="00AD58E6"/>
    <w:rsid w:val="00AD5965"/>
    <w:rsid w:val="00AD5E5A"/>
    <w:rsid w:val="00AD6467"/>
    <w:rsid w:val="00AD6A38"/>
    <w:rsid w:val="00AD6A7E"/>
    <w:rsid w:val="00AD6FFC"/>
    <w:rsid w:val="00AD7E87"/>
    <w:rsid w:val="00AE03AD"/>
    <w:rsid w:val="00AE0977"/>
    <w:rsid w:val="00AE0A0F"/>
    <w:rsid w:val="00AE1704"/>
    <w:rsid w:val="00AE21C1"/>
    <w:rsid w:val="00AE283C"/>
    <w:rsid w:val="00AE2CA9"/>
    <w:rsid w:val="00AE2F67"/>
    <w:rsid w:val="00AE30C7"/>
    <w:rsid w:val="00AE3A52"/>
    <w:rsid w:val="00AE4E9B"/>
    <w:rsid w:val="00AE4FA1"/>
    <w:rsid w:val="00AE5811"/>
    <w:rsid w:val="00AE5CD9"/>
    <w:rsid w:val="00AE63CB"/>
    <w:rsid w:val="00AE6B57"/>
    <w:rsid w:val="00AE713A"/>
    <w:rsid w:val="00AE7E25"/>
    <w:rsid w:val="00AF035C"/>
    <w:rsid w:val="00AF064F"/>
    <w:rsid w:val="00AF11D1"/>
    <w:rsid w:val="00AF1720"/>
    <w:rsid w:val="00AF194F"/>
    <w:rsid w:val="00AF20CF"/>
    <w:rsid w:val="00AF3045"/>
    <w:rsid w:val="00AF32D8"/>
    <w:rsid w:val="00AF34F1"/>
    <w:rsid w:val="00AF37F9"/>
    <w:rsid w:val="00AF39DB"/>
    <w:rsid w:val="00AF4217"/>
    <w:rsid w:val="00AF48D3"/>
    <w:rsid w:val="00AF4972"/>
    <w:rsid w:val="00AF5105"/>
    <w:rsid w:val="00AF55B0"/>
    <w:rsid w:val="00AF6BF5"/>
    <w:rsid w:val="00B00615"/>
    <w:rsid w:val="00B014CC"/>
    <w:rsid w:val="00B01CB5"/>
    <w:rsid w:val="00B037A5"/>
    <w:rsid w:val="00B03E92"/>
    <w:rsid w:val="00B0507B"/>
    <w:rsid w:val="00B06123"/>
    <w:rsid w:val="00B07B80"/>
    <w:rsid w:val="00B07E47"/>
    <w:rsid w:val="00B10701"/>
    <w:rsid w:val="00B10D9F"/>
    <w:rsid w:val="00B11042"/>
    <w:rsid w:val="00B11426"/>
    <w:rsid w:val="00B11B5F"/>
    <w:rsid w:val="00B11F0F"/>
    <w:rsid w:val="00B128CD"/>
    <w:rsid w:val="00B1293E"/>
    <w:rsid w:val="00B134DC"/>
    <w:rsid w:val="00B13727"/>
    <w:rsid w:val="00B1380A"/>
    <w:rsid w:val="00B1413D"/>
    <w:rsid w:val="00B14260"/>
    <w:rsid w:val="00B147B2"/>
    <w:rsid w:val="00B147F3"/>
    <w:rsid w:val="00B14BC7"/>
    <w:rsid w:val="00B1539E"/>
    <w:rsid w:val="00B15836"/>
    <w:rsid w:val="00B15F85"/>
    <w:rsid w:val="00B17AC5"/>
    <w:rsid w:val="00B20EF4"/>
    <w:rsid w:val="00B22DF4"/>
    <w:rsid w:val="00B22FB8"/>
    <w:rsid w:val="00B238BA"/>
    <w:rsid w:val="00B23D95"/>
    <w:rsid w:val="00B24410"/>
    <w:rsid w:val="00B24630"/>
    <w:rsid w:val="00B24691"/>
    <w:rsid w:val="00B249DF"/>
    <w:rsid w:val="00B2553F"/>
    <w:rsid w:val="00B257BF"/>
    <w:rsid w:val="00B25894"/>
    <w:rsid w:val="00B25AAB"/>
    <w:rsid w:val="00B26168"/>
    <w:rsid w:val="00B2684E"/>
    <w:rsid w:val="00B270B4"/>
    <w:rsid w:val="00B27467"/>
    <w:rsid w:val="00B278A7"/>
    <w:rsid w:val="00B27A33"/>
    <w:rsid w:val="00B27F0A"/>
    <w:rsid w:val="00B305DD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CD8"/>
    <w:rsid w:val="00B343D7"/>
    <w:rsid w:val="00B347E7"/>
    <w:rsid w:val="00B34BCE"/>
    <w:rsid w:val="00B351A3"/>
    <w:rsid w:val="00B35236"/>
    <w:rsid w:val="00B353AE"/>
    <w:rsid w:val="00B3545C"/>
    <w:rsid w:val="00B358B9"/>
    <w:rsid w:val="00B35DDF"/>
    <w:rsid w:val="00B3602E"/>
    <w:rsid w:val="00B3634E"/>
    <w:rsid w:val="00B366A9"/>
    <w:rsid w:val="00B36EBB"/>
    <w:rsid w:val="00B370EA"/>
    <w:rsid w:val="00B3790D"/>
    <w:rsid w:val="00B414A4"/>
    <w:rsid w:val="00B41C1A"/>
    <w:rsid w:val="00B41C5A"/>
    <w:rsid w:val="00B41F27"/>
    <w:rsid w:val="00B425E2"/>
    <w:rsid w:val="00B42D57"/>
    <w:rsid w:val="00B43AD9"/>
    <w:rsid w:val="00B43C7F"/>
    <w:rsid w:val="00B43CFB"/>
    <w:rsid w:val="00B45033"/>
    <w:rsid w:val="00B45248"/>
    <w:rsid w:val="00B45561"/>
    <w:rsid w:val="00B45EC7"/>
    <w:rsid w:val="00B468B1"/>
    <w:rsid w:val="00B46B88"/>
    <w:rsid w:val="00B46E3F"/>
    <w:rsid w:val="00B471E1"/>
    <w:rsid w:val="00B47B02"/>
    <w:rsid w:val="00B51D9B"/>
    <w:rsid w:val="00B51DFF"/>
    <w:rsid w:val="00B53B83"/>
    <w:rsid w:val="00B547B7"/>
    <w:rsid w:val="00B551F6"/>
    <w:rsid w:val="00B5546B"/>
    <w:rsid w:val="00B554E2"/>
    <w:rsid w:val="00B5560A"/>
    <w:rsid w:val="00B55653"/>
    <w:rsid w:val="00B559A7"/>
    <w:rsid w:val="00B55D0C"/>
    <w:rsid w:val="00B55D0F"/>
    <w:rsid w:val="00B55DC7"/>
    <w:rsid w:val="00B5624C"/>
    <w:rsid w:val="00B57614"/>
    <w:rsid w:val="00B6227B"/>
    <w:rsid w:val="00B631B4"/>
    <w:rsid w:val="00B63A6C"/>
    <w:rsid w:val="00B63DEA"/>
    <w:rsid w:val="00B64F45"/>
    <w:rsid w:val="00B65167"/>
    <w:rsid w:val="00B65C44"/>
    <w:rsid w:val="00B66218"/>
    <w:rsid w:val="00B66B34"/>
    <w:rsid w:val="00B66F6C"/>
    <w:rsid w:val="00B67090"/>
    <w:rsid w:val="00B67363"/>
    <w:rsid w:val="00B67D5B"/>
    <w:rsid w:val="00B70A72"/>
    <w:rsid w:val="00B71024"/>
    <w:rsid w:val="00B71142"/>
    <w:rsid w:val="00B71400"/>
    <w:rsid w:val="00B7178B"/>
    <w:rsid w:val="00B718AB"/>
    <w:rsid w:val="00B71C8E"/>
    <w:rsid w:val="00B72F82"/>
    <w:rsid w:val="00B72FD4"/>
    <w:rsid w:val="00B73D75"/>
    <w:rsid w:val="00B75E9D"/>
    <w:rsid w:val="00B76085"/>
    <w:rsid w:val="00B76CDD"/>
    <w:rsid w:val="00B76D0A"/>
    <w:rsid w:val="00B77269"/>
    <w:rsid w:val="00B77615"/>
    <w:rsid w:val="00B776F0"/>
    <w:rsid w:val="00B77948"/>
    <w:rsid w:val="00B807CE"/>
    <w:rsid w:val="00B81DB1"/>
    <w:rsid w:val="00B82401"/>
    <w:rsid w:val="00B830BF"/>
    <w:rsid w:val="00B83B8E"/>
    <w:rsid w:val="00B85EDB"/>
    <w:rsid w:val="00B86E37"/>
    <w:rsid w:val="00B86EDF"/>
    <w:rsid w:val="00B87009"/>
    <w:rsid w:val="00B87772"/>
    <w:rsid w:val="00B878C9"/>
    <w:rsid w:val="00B87E73"/>
    <w:rsid w:val="00B90095"/>
    <w:rsid w:val="00B9131F"/>
    <w:rsid w:val="00B9143A"/>
    <w:rsid w:val="00B91D17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6882"/>
    <w:rsid w:val="00B97507"/>
    <w:rsid w:val="00B97C2F"/>
    <w:rsid w:val="00BA0658"/>
    <w:rsid w:val="00BA10F0"/>
    <w:rsid w:val="00BA2A21"/>
    <w:rsid w:val="00BA2BFA"/>
    <w:rsid w:val="00BA311E"/>
    <w:rsid w:val="00BA33F2"/>
    <w:rsid w:val="00BA370E"/>
    <w:rsid w:val="00BA3CAE"/>
    <w:rsid w:val="00BA447F"/>
    <w:rsid w:val="00BA5683"/>
    <w:rsid w:val="00BA5D22"/>
    <w:rsid w:val="00BA6B45"/>
    <w:rsid w:val="00BA6EEF"/>
    <w:rsid w:val="00BA7118"/>
    <w:rsid w:val="00BA72D9"/>
    <w:rsid w:val="00BA7700"/>
    <w:rsid w:val="00BA7791"/>
    <w:rsid w:val="00BB0532"/>
    <w:rsid w:val="00BB0CE4"/>
    <w:rsid w:val="00BB0E50"/>
    <w:rsid w:val="00BB1754"/>
    <w:rsid w:val="00BB1ED6"/>
    <w:rsid w:val="00BB3327"/>
    <w:rsid w:val="00BB3519"/>
    <w:rsid w:val="00BB37FB"/>
    <w:rsid w:val="00BB3A31"/>
    <w:rsid w:val="00BB40DE"/>
    <w:rsid w:val="00BB41AE"/>
    <w:rsid w:val="00BB4354"/>
    <w:rsid w:val="00BB4750"/>
    <w:rsid w:val="00BB4852"/>
    <w:rsid w:val="00BB4BBE"/>
    <w:rsid w:val="00BB4BFF"/>
    <w:rsid w:val="00BB586A"/>
    <w:rsid w:val="00BB5F56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19B9"/>
    <w:rsid w:val="00BC22C3"/>
    <w:rsid w:val="00BC29F0"/>
    <w:rsid w:val="00BC2E2A"/>
    <w:rsid w:val="00BC3E1D"/>
    <w:rsid w:val="00BC4587"/>
    <w:rsid w:val="00BC488D"/>
    <w:rsid w:val="00BC48A0"/>
    <w:rsid w:val="00BC55F2"/>
    <w:rsid w:val="00BC55F5"/>
    <w:rsid w:val="00BC6ACD"/>
    <w:rsid w:val="00BC752B"/>
    <w:rsid w:val="00BD011D"/>
    <w:rsid w:val="00BD096E"/>
    <w:rsid w:val="00BD0E23"/>
    <w:rsid w:val="00BD0F1C"/>
    <w:rsid w:val="00BD0F6C"/>
    <w:rsid w:val="00BD11AC"/>
    <w:rsid w:val="00BD1203"/>
    <w:rsid w:val="00BD1383"/>
    <w:rsid w:val="00BD16A7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CE9"/>
    <w:rsid w:val="00BE21BF"/>
    <w:rsid w:val="00BE242A"/>
    <w:rsid w:val="00BE2553"/>
    <w:rsid w:val="00BE2CBD"/>
    <w:rsid w:val="00BE2F63"/>
    <w:rsid w:val="00BE3609"/>
    <w:rsid w:val="00BE3B06"/>
    <w:rsid w:val="00BE401F"/>
    <w:rsid w:val="00BE474B"/>
    <w:rsid w:val="00BE485A"/>
    <w:rsid w:val="00BE4876"/>
    <w:rsid w:val="00BE497F"/>
    <w:rsid w:val="00BE4B90"/>
    <w:rsid w:val="00BE4EDE"/>
    <w:rsid w:val="00BE4F4A"/>
    <w:rsid w:val="00BE5337"/>
    <w:rsid w:val="00BE53EE"/>
    <w:rsid w:val="00BE630F"/>
    <w:rsid w:val="00BE6647"/>
    <w:rsid w:val="00BE7369"/>
    <w:rsid w:val="00BE79A3"/>
    <w:rsid w:val="00BF0426"/>
    <w:rsid w:val="00BF0894"/>
    <w:rsid w:val="00BF0B52"/>
    <w:rsid w:val="00BF17CE"/>
    <w:rsid w:val="00BF1BCD"/>
    <w:rsid w:val="00BF3AEB"/>
    <w:rsid w:val="00BF4DE6"/>
    <w:rsid w:val="00BF5960"/>
    <w:rsid w:val="00BF5CDB"/>
    <w:rsid w:val="00BF6B9A"/>
    <w:rsid w:val="00BF6EBE"/>
    <w:rsid w:val="00BF6F1D"/>
    <w:rsid w:val="00BF77FE"/>
    <w:rsid w:val="00BF7F73"/>
    <w:rsid w:val="00C00021"/>
    <w:rsid w:val="00C00155"/>
    <w:rsid w:val="00C00706"/>
    <w:rsid w:val="00C00852"/>
    <w:rsid w:val="00C00A53"/>
    <w:rsid w:val="00C00D3A"/>
    <w:rsid w:val="00C015AB"/>
    <w:rsid w:val="00C015B8"/>
    <w:rsid w:val="00C026E4"/>
    <w:rsid w:val="00C029BA"/>
    <w:rsid w:val="00C02B6B"/>
    <w:rsid w:val="00C03279"/>
    <w:rsid w:val="00C04746"/>
    <w:rsid w:val="00C04D5C"/>
    <w:rsid w:val="00C05019"/>
    <w:rsid w:val="00C05613"/>
    <w:rsid w:val="00C05AF8"/>
    <w:rsid w:val="00C06A11"/>
    <w:rsid w:val="00C06CD1"/>
    <w:rsid w:val="00C0765B"/>
    <w:rsid w:val="00C076B3"/>
    <w:rsid w:val="00C07F97"/>
    <w:rsid w:val="00C111A6"/>
    <w:rsid w:val="00C112B7"/>
    <w:rsid w:val="00C116F0"/>
    <w:rsid w:val="00C121C6"/>
    <w:rsid w:val="00C121FB"/>
    <w:rsid w:val="00C12782"/>
    <w:rsid w:val="00C12E1B"/>
    <w:rsid w:val="00C134CD"/>
    <w:rsid w:val="00C13A80"/>
    <w:rsid w:val="00C1454F"/>
    <w:rsid w:val="00C145EE"/>
    <w:rsid w:val="00C1461B"/>
    <w:rsid w:val="00C14D2B"/>
    <w:rsid w:val="00C14DA3"/>
    <w:rsid w:val="00C14E06"/>
    <w:rsid w:val="00C14FA5"/>
    <w:rsid w:val="00C15C87"/>
    <w:rsid w:val="00C1601F"/>
    <w:rsid w:val="00C16B3F"/>
    <w:rsid w:val="00C20618"/>
    <w:rsid w:val="00C21439"/>
    <w:rsid w:val="00C21BA5"/>
    <w:rsid w:val="00C221BA"/>
    <w:rsid w:val="00C2260B"/>
    <w:rsid w:val="00C227A1"/>
    <w:rsid w:val="00C229FC"/>
    <w:rsid w:val="00C23321"/>
    <w:rsid w:val="00C2356C"/>
    <w:rsid w:val="00C23BE4"/>
    <w:rsid w:val="00C23F11"/>
    <w:rsid w:val="00C241CF"/>
    <w:rsid w:val="00C244D8"/>
    <w:rsid w:val="00C24FCA"/>
    <w:rsid w:val="00C26254"/>
    <w:rsid w:val="00C26966"/>
    <w:rsid w:val="00C27C0D"/>
    <w:rsid w:val="00C27C10"/>
    <w:rsid w:val="00C27C96"/>
    <w:rsid w:val="00C27E07"/>
    <w:rsid w:val="00C30B6D"/>
    <w:rsid w:val="00C30EA0"/>
    <w:rsid w:val="00C3108D"/>
    <w:rsid w:val="00C311E0"/>
    <w:rsid w:val="00C3176B"/>
    <w:rsid w:val="00C31B42"/>
    <w:rsid w:val="00C31B9F"/>
    <w:rsid w:val="00C32402"/>
    <w:rsid w:val="00C332D6"/>
    <w:rsid w:val="00C33795"/>
    <w:rsid w:val="00C342FB"/>
    <w:rsid w:val="00C34BD3"/>
    <w:rsid w:val="00C34F6A"/>
    <w:rsid w:val="00C357D4"/>
    <w:rsid w:val="00C36BAD"/>
    <w:rsid w:val="00C375A2"/>
    <w:rsid w:val="00C379EB"/>
    <w:rsid w:val="00C401A5"/>
    <w:rsid w:val="00C402D1"/>
    <w:rsid w:val="00C4051D"/>
    <w:rsid w:val="00C406ED"/>
    <w:rsid w:val="00C409DA"/>
    <w:rsid w:val="00C41413"/>
    <w:rsid w:val="00C41484"/>
    <w:rsid w:val="00C41DCC"/>
    <w:rsid w:val="00C421C6"/>
    <w:rsid w:val="00C4303F"/>
    <w:rsid w:val="00C432E4"/>
    <w:rsid w:val="00C434BF"/>
    <w:rsid w:val="00C43EFF"/>
    <w:rsid w:val="00C4405A"/>
    <w:rsid w:val="00C440BB"/>
    <w:rsid w:val="00C44730"/>
    <w:rsid w:val="00C4519D"/>
    <w:rsid w:val="00C461EF"/>
    <w:rsid w:val="00C46B54"/>
    <w:rsid w:val="00C4701A"/>
    <w:rsid w:val="00C47729"/>
    <w:rsid w:val="00C477DC"/>
    <w:rsid w:val="00C47DE4"/>
    <w:rsid w:val="00C47F25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1130"/>
    <w:rsid w:val="00C616D4"/>
    <w:rsid w:val="00C618CE"/>
    <w:rsid w:val="00C62C75"/>
    <w:rsid w:val="00C6338F"/>
    <w:rsid w:val="00C64466"/>
    <w:rsid w:val="00C64916"/>
    <w:rsid w:val="00C64A84"/>
    <w:rsid w:val="00C65125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84D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466"/>
    <w:rsid w:val="00C759A8"/>
    <w:rsid w:val="00C760BB"/>
    <w:rsid w:val="00C7671C"/>
    <w:rsid w:val="00C77562"/>
    <w:rsid w:val="00C80279"/>
    <w:rsid w:val="00C804BB"/>
    <w:rsid w:val="00C80817"/>
    <w:rsid w:val="00C81D2E"/>
    <w:rsid w:val="00C822DD"/>
    <w:rsid w:val="00C8288B"/>
    <w:rsid w:val="00C83088"/>
    <w:rsid w:val="00C830F7"/>
    <w:rsid w:val="00C83252"/>
    <w:rsid w:val="00C83261"/>
    <w:rsid w:val="00C83AC6"/>
    <w:rsid w:val="00C84433"/>
    <w:rsid w:val="00C84690"/>
    <w:rsid w:val="00C84B72"/>
    <w:rsid w:val="00C84B96"/>
    <w:rsid w:val="00C851BC"/>
    <w:rsid w:val="00C85C2D"/>
    <w:rsid w:val="00C85D2E"/>
    <w:rsid w:val="00C85E29"/>
    <w:rsid w:val="00C86B1C"/>
    <w:rsid w:val="00C8760B"/>
    <w:rsid w:val="00C87C5C"/>
    <w:rsid w:val="00C87ED4"/>
    <w:rsid w:val="00C9001F"/>
    <w:rsid w:val="00C91297"/>
    <w:rsid w:val="00C914F6"/>
    <w:rsid w:val="00C915DB"/>
    <w:rsid w:val="00C91866"/>
    <w:rsid w:val="00C9279B"/>
    <w:rsid w:val="00C9285E"/>
    <w:rsid w:val="00C92BB3"/>
    <w:rsid w:val="00C92D73"/>
    <w:rsid w:val="00C9318A"/>
    <w:rsid w:val="00C94CD7"/>
    <w:rsid w:val="00C9517B"/>
    <w:rsid w:val="00C955A7"/>
    <w:rsid w:val="00C95E0E"/>
    <w:rsid w:val="00C95E8D"/>
    <w:rsid w:val="00C976BF"/>
    <w:rsid w:val="00CA05E7"/>
    <w:rsid w:val="00CA09F2"/>
    <w:rsid w:val="00CA12FA"/>
    <w:rsid w:val="00CA225D"/>
    <w:rsid w:val="00CA27DF"/>
    <w:rsid w:val="00CA2801"/>
    <w:rsid w:val="00CA281B"/>
    <w:rsid w:val="00CA3766"/>
    <w:rsid w:val="00CA3D2B"/>
    <w:rsid w:val="00CA429B"/>
    <w:rsid w:val="00CA482A"/>
    <w:rsid w:val="00CA495A"/>
    <w:rsid w:val="00CA4D21"/>
    <w:rsid w:val="00CA54C9"/>
    <w:rsid w:val="00CA670F"/>
    <w:rsid w:val="00CA6DB6"/>
    <w:rsid w:val="00CA6F5C"/>
    <w:rsid w:val="00CA728A"/>
    <w:rsid w:val="00CA74DA"/>
    <w:rsid w:val="00CA797E"/>
    <w:rsid w:val="00CB09AF"/>
    <w:rsid w:val="00CB12DF"/>
    <w:rsid w:val="00CB1657"/>
    <w:rsid w:val="00CB1A23"/>
    <w:rsid w:val="00CB2882"/>
    <w:rsid w:val="00CB3399"/>
    <w:rsid w:val="00CB4B62"/>
    <w:rsid w:val="00CB592F"/>
    <w:rsid w:val="00CB595C"/>
    <w:rsid w:val="00CB705B"/>
    <w:rsid w:val="00CB70FD"/>
    <w:rsid w:val="00CB71A7"/>
    <w:rsid w:val="00CB7ADA"/>
    <w:rsid w:val="00CB7B6B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86A"/>
    <w:rsid w:val="00CC38BC"/>
    <w:rsid w:val="00CC394D"/>
    <w:rsid w:val="00CC39C5"/>
    <w:rsid w:val="00CC3E6B"/>
    <w:rsid w:val="00CC42BC"/>
    <w:rsid w:val="00CC536F"/>
    <w:rsid w:val="00CC5A2C"/>
    <w:rsid w:val="00CC6340"/>
    <w:rsid w:val="00CC6520"/>
    <w:rsid w:val="00CC6C45"/>
    <w:rsid w:val="00CC7027"/>
    <w:rsid w:val="00CC74EA"/>
    <w:rsid w:val="00CC7B46"/>
    <w:rsid w:val="00CD16C7"/>
    <w:rsid w:val="00CD300C"/>
    <w:rsid w:val="00CD3831"/>
    <w:rsid w:val="00CD39C6"/>
    <w:rsid w:val="00CD47E7"/>
    <w:rsid w:val="00CD4E75"/>
    <w:rsid w:val="00CD5223"/>
    <w:rsid w:val="00CD533D"/>
    <w:rsid w:val="00CD569A"/>
    <w:rsid w:val="00CD5751"/>
    <w:rsid w:val="00CD59F6"/>
    <w:rsid w:val="00CD63B9"/>
    <w:rsid w:val="00CD6994"/>
    <w:rsid w:val="00CD73A1"/>
    <w:rsid w:val="00CD774D"/>
    <w:rsid w:val="00CE0656"/>
    <w:rsid w:val="00CE1312"/>
    <w:rsid w:val="00CE165C"/>
    <w:rsid w:val="00CE1C0F"/>
    <w:rsid w:val="00CE2157"/>
    <w:rsid w:val="00CE233B"/>
    <w:rsid w:val="00CE28AF"/>
    <w:rsid w:val="00CE294B"/>
    <w:rsid w:val="00CE4881"/>
    <w:rsid w:val="00CE4DBA"/>
    <w:rsid w:val="00CE5315"/>
    <w:rsid w:val="00CE5471"/>
    <w:rsid w:val="00CE54AE"/>
    <w:rsid w:val="00CE5883"/>
    <w:rsid w:val="00CE5A5D"/>
    <w:rsid w:val="00CE5C08"/>
    <w:rsid w:val="00CE5EA4"/>
    <w:rsid w:val="00CE6394"/>
    <w:rsid w:val="00CE682C"/>
    <w:rsid w:val="00CE6BCD"/>
    <w:rsid w:val="00CF07F2"/>
    <w:rsid w:val="00CF0E5C"/>
    <w:rsid w:val="00CF1751"/>
    <w:rsid w:val="00CF188B"/>
    <w:rsid w:val="00CF228A"/>
    <w:rsid w:val="00CF28B6"/>
    <w:rsid w:val="00CF3748"/>
    <w:rsid w:val="00CF383F"/>
    <w:rsid w:val="00CF3AD9"/>
    <w:rsid w:val="00CF532A"/>
    <w:rsid w:val="00CF5B8E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FAB"/>
    <w:rsid w:val="00D03146"/>
    <w:rsid w:val="00D03888"/>
    <w:rsid w:val="00D03B21"/>
    <w:rsid w:val="00D0418B"/>
    <w:rsid w:val="00D04204"/>
    <w:rsid w:val="00D05029"/>
    <w:rsid w:val="00D05A33"/>
    <w:rsid w:val="00D065EA"/>
    <w:rsid w:val="00D066C7"/>
    <w:rsid w:val="00D068AC"/>
    <w:rsid w:val="00D06BAC"/>
    <w:rsid w:val="00D06E9A"/>
    <w:rsid w:val="00D1047E"/>
    <w:rsid w:val="00D10A3D"/>
    <w:rsid w:val="00D10ED3"/>
    <w:rsid w:val="00D10ED6"/>
    <w:rsid w:val="00D112B5"/>
    <w:rsid w:val="00D11CA4"/>
    <w:rsid w:val="00D1212C"/>
    <w:rsid w:val="00D14B60"/>
    <w:rsid w:val="00D14B87"/>
    <w:rsid w:val="00D15174"/>
    <w:rsid w:val="00D151E5"/>
    <w:rsid w:val="00D15617"/>
    <w:rsid w:val="00D15794"/>
    <w:rsid w:val="00D15C39"/>
    <w:rsid w:val="00D163D6"/>
    <w:rsid w:val="00D17084"/>
    <w:rsid w:val="00D177B6"/>
    <w:rsid w:val="00D17B65"/>
    <w:rsid w:val="00D2066D"/>
    <w:rsid w:val="00D20CE4"/>
    <w:rsid w:val="00D20E9A"/>
    <w:rsid w:val="00D21711"/>
    <w:rsid w:val="00D21DB7"/>
    <w:rsid w:val="00D22016"/>
    <w:rsid w:val="00D22140"/>
    <w:rsid w:val="00D22547"/>
    <w:rsid w:val="00D23B60"/>
    <w:rsid w:val="00D24579"/>
    <w:rsid w:val="00D245A2"/>
    <w:rsid w:val="00D24B80"/>
    <w:rsid w:val="00D258D4"/>
    <w:rsid w:val="00D25942"/>
    <w:rsid w:val="00D264D4"/>
    <w:rsid w:val="00D2740C"/>
    <w:rsid w:val="00D27B05"/>
    <w:rsid w:val="00D27F26"/>
    <w:rsid w:val="00D30775"/>
    <w:rsid w:val="00D311B1"/>
    <w:rsid w:val="00D31AFD"/>
    <w:rsid w:val="00D31C92"/>
    <w:rsid w:val="00D31EE7"/>
    <w:rsid w:val="00D3245A"/>
    <w:rsid w:val="00D3280A"/>
    <w:rsid w:val="00D32AE5"/>
    <w:rsid w:val="00D32BBE"/>
    <w:rsid w:val="00D32DA5"/>
    <w:rsid w:val="00D343BA"/>
    <w:rsid w:val="00D347A1"/>
    <w:rsid w:val="00D3567A"/>
    <w:rsid w:val="00D35801"/>
    <w:rsid w:val="00D3596A"/>
    <w:rsid w:val="00D35F4C"/>
    <w:rsid w:val="00D36435"/>
    <w:rsid w:val="00D373E2"/>
    <w:rsid w:val="00D3765A"/>
    <w:rsid w:val="00D37975"/>
    <w:rsid w:val="00D37DB1"/>
    <w:rsid w:val="00D41B27"/>
    <w:rsid w:val="00D41FC9"/>
    <w:rsid w:val="00D42CAA"/>
    <w:rsid w:val="00D4393B"/>
    <w:rsid w:val="00D4445A"/>
    <w:rsid w:val="00D448F8"/>
    <w:rsid w:val="00D4497A"/>
    <w:rsid w:val="00D450D2"/>
    <w:rsid w:val="00D459E6"/>
    <w:rsid w:val="00D45B80"/>
    <w:rsid w:val="00D46E30"/>
    <w:rsid w:val="00D47AB7"/>
    <w:rsid w:val="00D47B6F"/>
    <w:rsid w:val="00D47BF6"/>
    <w:rsid w:val="00D5029D"/>
    <w:rsid w:val="00D50959"/>
    <w:rsid w:val="00D50F23"/>
    <w:rsid w:val="00D5122E"/>
    <w:rsid w:val="00D51B2A"/>
    <w:rsid w:val="00D51ECE"/>
    <w:rsid w:val="00D52E6D"/>
    <w:rsid w:val="00D530CE"/>
    <w:rsid w:val="00D53D32"/>
    <w:rsid w:val="00D54074"/>
    <w:rsid w:val="00D5487D"/>
    <w:rsid w:val="00D55019"/>
    <w:rsid w:val="00D5513D"/>
    <w:rsid w:val="00D5514C"/>
    <w:rsid w:val="00D55657"/>
    <w:rsid w:val="00D55A97"/>
    <w:rsid w:val="00D55B31"/>
    <w:rsid w:val="00D56D51"/>
    <w:rsid w:val="00D56FDF"/>
    <w:rsid w:val="00D576CF"/>
    <w:rsid w:val="00D57B12"/>
    <w:rsid w:val="00D57C80"/>
    <w:rsid w:val="00D57F49"/>
    <w:rsid w:val="00D607D1"/>
    <w:rsid w:val="00D61542"/>
    <w:rsid w:val="00D61E18"/>
    <w:rsid w:val="00D624FD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856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359"/>
    <w:rsid w:val="00D73C69"/>
    <w:rsid w:val="00D73EAD"/>
    <w:rsid w:val="00D74208"/>
    <w:rsid w:val="00D75781"/>
    <w:rsid w:val="00D765A3"/>
    <w:rsid w:val="00D77394"/>
    <w:rsid w:val="00D7787C"/>
    <w:rsid w:val="00D81F68"/>
    <w:rsid w:val="00D83D39"/>
    <w:rsid w:val="00D84598"/>
    <w:rsid w:val="00D84FA4"/>
    <w:rsid w:val="00D8559D"/>
    <w:rsid w:val="00D8669F"/>
    <w:rsid w:val="00D86C9C"/>
    <w:rsid w:val="00D86EF7"/>
    <w:rsid w:val="00D876A5"/>
    <w:rsid w:val="00D91BBE"/>
    <w:rsid w:val="00D91D28"/>
    <w:rsid w:val="00D92481"/>
    <w:rsid w:val="00D92E0F"/>
    <w:rsid w:val="00D936CD"/>
    <w:rsid w:val="00D9398C"/>
    <w:rsid w:val="00D95227"/>
    <w:rsid w:val="00D95392"/>
    <w:rsid w:val="00D9590F"/>
    <w:rsid w:val="00D95A3B"/>
    <w:rsid w:val="00D95D37"/>
    <w:rsid w:val="00D96053"/>
    <w:rsid w:val="00D96A2D"/>
    <w:rsid w:val="00D96A56"/>
    <w:rsid w:val="00D972BC"/>
    <w:rsid w:val="00D97823"/>
    <w:rsid w:val="00DA0B1C"/>
    <w:rsid w:val="00DA0C48"/>
    <w:rsid w:val="00DA0FCE"/>
    <w:rsid w:val="00DA225B"/>
    <w:rsid w:val="00DA226B"/>
    <w:rsid w:val="00DA2660"/>
    <w:rsid w:val="00DA2925"/>
    <w:rsid w:val="00DA2AF9"/>
    <w:rsid w:val="00DA3232"/>
    <w:rsid w:val="00DA378F"/>
    <w:rsid w:val="00DA43BD"/>
    <w:rsid w:val="00DA5485"/>
    <w:rsid w:val="00DA639E"/>
    <w:rsid w:val="00DA7D69"/>
    <w:rsid w:val="00DB1107"/>
    <w:rsid w:val="00DB162F"/>
    <w:rsid w:val="00DB2156"/>
    <w:rsid w:val="00DB26D0"/>
    <w:rsid w:val="00DB3466"/>
    <w:rsid w:val="00DB37AD"/>
    <w:rsid w:val="00DB4B8D"/>
    <w:rsid w:val="00DB4D06"/>
    <w:rsid w:val="00DB4E57"/>
    <w:rsid w:val="00DB59CC"/>
    <w:rsid w:val="00DB623B"/>
    <w:rsid w:val="00DB63C7"/>
    <w:rsid w:val="00DB68B0"/>
    <w:rsid w:val="00DB6A67"/>
    <w:rsid w:val="00DB72B4"/>
    <w:rsid w:val="00DB74A7"/>
    <w:rsid w:val="00DB7674"/>
    <w:rsid w:val="00DB7878"/>
    <w:rsid w:val="00DB7A99"/>
    <w:rsid w:val="00DC007C"/>
    <w:rsid w:val="00DC0780"/>
    <w:rsid w:val="00DC2288"/>
    <w:rsid w:val="00DC22EE"/>
    <w:rsid w:val="00DC242F"/>
    <w:rsid w:val="00DC2718"/>
    <w:rsid w:val="00DC372B"/>
    <w:rsid w:val="00DC4AF1"/>
    <w:rsid w:val="00DC4E8B"/>
    <w:rsid w:val="00DC4EC7"/>
    <w:rsid w:val="00DC4F21"/>
    <w:rsid w:val="00DC5038"/>
    <w:rsid w:val="00DC52A6"/>
    <w:rsid w:val="00DC5E68"/>
    <w:rsid w:val="00DC6908"/>
    <w:rsid w:val="00DC6FD2"/>
    <w:rsid w:val="00DC727E"/>
    <w:rsid w:val="00DC740F"/>
    <w:rsid w:val="00DC7921"/>
    <w:rsid w:val="00DD0B78"/>
    <w:rsid w:val="00DD14B0"/>
    <w:rsid w:val="00DD160F"/>
    <w:rsid w:val="00DD18D7"/>
    <w:rsid w:val="00DD1B7B"/>
    <w:rsid w:val="00DD1E2E"/>
    <w:rsid w:val="00DD1E4D"/>
    <w:rsid w:val="00DD28F4"/>
    <w:rsid w:val="00DD30B2"/>
    <w:rsid w:val="00DD52CB"/>
    <w:rsid w:val="00DD5CF3"/>
    <w:rsid w:val="00DD7333"/>
    <w:rsid w:val="00DD7CA4"/>
    <w:rsid w:val="00DE043A"/>
    <w:rsid w:val="00DE0782"/>
    <w:rsid w:val="00DE0AF1"/>
    <w:rsid w:val="00DE13F9"/>
    <w:rsid w:val="00DE1BDD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0C4"/>
    <w:rsid w:val="00DE6375"/>
    <w:rsid w:val="00DE654D"/>
    <w:rsid w:val="00DE6F71"/>
    <w:rsid w:val="00DE7441"/>
    <w:rsid w:val="00DE7E25"/>
    <w:rsid w:val="00DE7FD3"/>
    <w:rsid w:val="00DF0958"/>
    <w:rsid w:val="00DF13ED"/>
    <w:rsid w:val="00DF150F"/>
    <w:rsid w:val="00DF2214"/>
    <w:rsid w:val="00DF23F6"/>
    <w:rsid w:val="00DF29A8"/>
    <w:rsid w:val="00DF3365"/>
    <w:rsid w:val="00DF33C6"/>
    <w:rsid w:val="00DF34EC"/>
    <w:rsid w:val="00DF3991"/>
    <w:rsid w:val="00DF3AF6"/>
    <w:rsid w:val="00DF3EB5"/>
    <w:rsid w:val="00DF415A"/>
    <w:rsid w:val="00DF419B"/>
    <w:rsid w:val="00DF4A70"/>
    <w:rsid w:val="00DF4CCF"/>
    <w:rsid w:val="00DF5354"/>
    <w:rsid w:val="00DF5468"/>
    <w:rsid w:val="00DF606B"/>
    <w:rsid w:val="00DF6480"/>
    <w:rsid w:val="00DF67EC"/>
    <w:rsid w:val="00DF6DA9"/>
    <w:rsid w:val="00DF7B4B"/>
    <w:rsid w:val="00E001E2"/>
    <w:rsid w:val="00E003B4"/>
    <w:rsid w:val="00E00B78"/>
    <w:rsid w:val="00E026CB"/>
    <w:rsid w:val="00E02762"/>
    <w:rsid w:val="00E0390A"/>
    <w:rsid w:val="00E0420D"/>
    <w:rsid w:val="00E04392"/>
    <w:rsid w:val="00E046D2"/>
    <w:rsid w:val="00E04CB3"/>
    <w:rsid w:val="00E06617"/>
    <w:rsid w:val="00E06BC2"/>
    <w:rsid w:val="00E10A2B"/>
    <w:rsid w:val="00E10B20"/>
    <w:rsid w:val="00E11058"/>
    <w:rsid w:val="00E11DAC"/>
    <w:rsid w:val="00E12F39"/>
    <w:rsid w:val="00E1312A"/>
    <w:rsid w:val="00E14E22"/>
    <w:rsid w:val="00E15F17"/>
    <w:rsid w:val="00E16291"/>
    <w:rsid w:val="00E16750"/>
    <w:rsid w:val="00E1678C"/>
    <w:rsid w:val="00E16C8C"/>
    <w:rsid w:val="00E16D17"/>
    <w:rsid w:val="00E173F5"/>
    <w:rsid w:val="00E204D3"/>
    <w:rsid w:val="00E207C1"/>
    <w:rsid w:val="00E20D5E"/>
    <w:rsid w:val="00E20F35"/>
    <w:rsid w:val="00E210AE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B37"/>
    <w:rsid w:val="00E24FB5"/>
    <w:rsid w:val="00E25106"/>
    <w:rsid w:val="00E25574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765"/>
    <w:rsid w:val="00E32AE1"/>
    <w:rsid w:val="00E32E90"/>
    <w:rsid w:val="00E33460"/>
    <w:rsid w:val="00E336E8"/>
    <w:rsid w:val="00E33D6E"/>
    <w:rsid w:val="00E33DAD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3778B"/>
    <w:rsid w:val="00E4017C"/>
    <w:rsid w:val="00E408EA"/>
    <w:rsid w:val="00E41738"/>
    <w:rsid w:val="00E42EC3"/>
    <w:rsid w:val="00E431EF"/>
    <w:rsid w:val="00E44391"/>
    <w:rsid w:val="00E44EFA"/>
    <w:rsid w:val="00E4519A"/>
    <w:rsid w:val="00E45377"/>
    <w:rsid w:val="00E45CF6"/>
    <w:rsid w:val="00E46C57"/>
    <w:rsid w:val="00E4724C"/>
    <w:rsid w:val="00E47633"/>
    <w:rsid w:val="00E47C0D"/>
    <w:rsid w:val="00E501B6"/>
    <w:rsid w:val="00E5066D"/>
    <w:rsid w:val="00E50702"/>
    <w:rsid w:val="00E50C23"/>
    <w:rsid w:val="00E50C6D"/>
    <w:rsid w:val="00E5120E"/>
    <w:rsid w:val="00E51371"/>
    <w:rsid w:val="00E51DCA"/>
    <w:rsid w:val="00E52B70"/>
    <w:rsid w:val="00E54B35"/>
    <w:rsid w:val="00E55036"/>
    <w:rsid w:val="00E55EFF"/>
    <w:rsid w:val="00E56193"/>
    <w:rsid w:val="00E56F06"/>
    <w:rsid w:val="00E57039"/>
    <w:rsid w:val="00E570B5"/>
    <w:rsid w:val="00E57650"/>
    <w:rsid w:val="00E57949"/>
    <w:rsid w:val="00E6006D"/>
    <w:rsid w:val="00E602B7"/>
    <w:rsid w:val="00E604FD"/>
    <w:rsid w:val="00E60B41"/>
    <w:rsid w:val="00E60D12"/>
    <w:rsid w:val="00E60DA1"/>
    <w:rsid w:val="00E60F2A"/>
    <w:rsid w:val="00E61A5E"/>
    <w:rsid w:val="00E62131"/>
    <w:rsid w:val="00E621E1"/>
    <w:rsid w:val="00E62208"/>
    <w:rsid w:val="00E62403"/>
    <w:rsid w:val="00E6242F"/>
    <w:rsid w:val="00E6285F"/>
    <w:rsid w:val="00E636A1"/>
    <w:rsid w:val="00E64F72"/>
    <w:rsid w:val="00E64FD6"/>
    <w:rsid w:val="00E650BF"/>
    <w:rsid w:val="00E652C9"/>
    <w:rsid w:val="00E65D31"/>
    <w:rsid w:val="00E65E4D"/>
    <w:rsid w:val="00E660B7"/>
    <w:rsid w:val="00E661F1"/>
    <w:rsid w:val="00E67262"/>
    <w:rsid w:val="00E678A6"/>
    <w:rsid w:val="00E67D4B"/>
    <w:rsid w:val="00E702CC"/>
    <w:rsid w:val="00E71682"/>
    <w:rsid w:val="00E719DC"/>
    <w:rsid w:val="00E7436B"/>
    <w:rsid w:val="00E74FC9"/>
    <w:rsid w:val="00E75328"/>
    <w:rsid w:val="00E7590A"/>
    <w:rsid w:val="00E763AA"/>
    <w:rsid w:val="00E7653D"/>
    <w:rsid w:val="00E766BA"/>
    <w:rsid w:val="00E77446"/>
    <w:rsid w:val="00E8016C"/>
    <w:rsid w:val="00E80B70"/>
    <w:rsid w:val="00E81C2B"/>
    <w:rsid w:val="00E81C6A"/>
    <w:rsid w:val="00E81D3C"/>
    <w:rsid w:val="00E81ECB"/>
    <w:rsid w:val="00E81F3A"/>
    <w:rsid w:val="00E82436"/>
    <w:rsid w:val="00E829D9"/>
    <w:rsid w:val="00E83926"/>
    <w:rsid w:val="00E83E8A"/>
    <w:rsid w:val="00E84018"/>
    <w:rsid w:val="00E84644"/>
    <w:rsid w:val="00E84855"/>
    <w:rsid w:val="00E85620"/>
    <w:rsid w:val="00E8633F"/>
    <w:rsid w:val="00E864A9"/>
    <w:rsid w:val="00E86E3D"/>
    <w:rsid w:val="00E872AD"/>
    <w:rsid w:val="00E8777E"/>
    <w:rsid w:val="00E9084E"/>
    <w:rsid w:val="00E90F36"/>
    <w:rsid w:val="00E90F6B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9B9"/>
    <w:rsid w:val="00E95F37"/>
    <w:rsid w:val="00E96246"/>
    <w:rsid w:val="00E96A72"/>
    <w:rsid w:val="00E97001"/>
    <w:rsid w:val="00E97453"/>
    <w:rsid w:val="00E97DCB"/>
    <w:rsid w:val="00EA04BA"/>
    <w:rsid w:val="00EA086E"/>
    <w:rsid w:val="00EA09BA"/>
    <w:rsid w:val="00EA0C0D"/>
    <w:rsid w:val="00EA0EBE"/>
    <w:rsid w:val="00EA1560"/>
    <w:rsid w:val="00EA1AAB"/>
    <w:rsid w:val="00EA1AE5"/>
    <w:rsid w:val="00EA1F5E"/>
    <w:rsid w:val="00EA2135"/>
    <w:rsid w:val="00EA2227"/>
    <w:rsid w:val="00EA3002"/>
    <w:rsid w:val="00EA3EB3"/>
    <w:rsid w:val="00EA4748"/>
    <w:rsid w:val="00EA4FEA"/>
    <w:rsid w:val="00EA51D9"/>
    <w:rsid w:val="00EA54C4"/>
    <w:rsid w:val="00EA5E68"/>
    <w:rsid w:val="00EA6F63"/>
    <w:rsid w:val="00EA742F"/>
    <w:rsid w:val="00EA75DC"/>
    <w:rsid w:val="00EA776B"/>
    <w:rsid w:val="00EA7F6F"/>
    <w:rsid w:val="00EB0222"/>
    <w:rsid w:val="00EB04F0"/>
    <w:rsid w:val="00EB07BA"/>
    <w:rsid w:val="00EB1953"/>
    <w:rsid w:val="00EB2292"/>
    <w:rsid w:val="00EB2834"/>
    <w:rsid w:val="00EB291A"/>
    <w:rsid w:val="00EB32A3"/>
    <w:rsid w:val="00EB3372"/>
    <w:rsid w:val="00EB4301"/>
    <w:rsid w:val="00EB4EA9"/>
    <w:rsid w:val="00EB4EB9"/>
    <w:rsid w:val="00EB55A9"/>
    <w:rsid w:val="00EB5887"/>
    <w:rsid w:val="00EB6066"/>
    <w:rsid w:val="00EB64DD"/>
    <w:rsid w:val="00EB662E"/>
    <w:rsid w:val="00EB6757"/>
    <w:rsid w:val="00EB6A58"/>
    <w:rsid w:val="00EB7148"/>
    <w:rsid w:val="00EC03C6"/>
    <w:rsid w:val="00EC067D"/>
    <w:rsid w:val="00EC078B"/>
    <w:rsid w:val="00EC07C1"/>
    <w:rsid w:val="00EC1055"/>
    <w:rsid w:val="00EC1E94"/>
    <w:rsid w:val="00EC1F60"/>
    <w:rsid w:val="00EC24F2"/>
    <w:rsid w:val="00EC300C"/>
    <w:rsid w:val="00EC3967"/>
    <w:rsid w:val="00EC3F53"/>
    <w:rsid w:val="00EC3F5D"/>
    <w:rsid w:val="00EC481B"/>
    <w:rsid w:val="00EC4A65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161A"/>
    <w:rsid w:val="00ED1D7F"/>
    <w:rsid w:val="00ED2282"/>
    <w:rsid w:val="00ED322D"/>
    <w:rsid w:val="00ED37C1"/>
    <w:rsid w:val="00ED389F"/>
    <w:rsid w:val="00ED44AE"/>
    <w:rsid w:val="00ED5698"/>
    <w:rsid w:val="00ED599C"/>
    <w:rsid w:val="00ED5F78"/>
    <w:rsid w:val="00ED7CE8"/>
    <w:rsid w:val="00ED7D02"/>
    <w:rsid w:val="00ED7F93"/>
    <w:rsid w:val="00EE0239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49BD"/>
    <w:rsid w:val="00EE4CDF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43A"/>
    <w:rsid w:val="00EF1A4E"/>
    <w:rsid w:val="00EF1BA0"/>
    <w:rsid w:val="00EF1C86"/>
    <w:rsid w:val="00EF1F1B"/>
    <w:rsid w:val="00EF2085"/>
    <w:rsid w:val="00EF225B"/>
    <w:rsid w:val="00EF2861"/>
    <w:rsid w:val="00EF364A"/>
    <w:rsid w:val="00EF4378"/>
    <w:rsid w:val="00EF5F9E"/>
    <w:rsid w:val="00EF6C7F"/>
    <w:rsid w:val="00EF7116"/>
    <w:rsid w:val="00EF77A1"/>
    <w:rsid w:val="00EF7FE4"/>
    <w:rsid w:val="00F00664"/>
    <w:rsid w:val="00F00881"/>
    <w:rsid w:val="00F01864"/>
    <w:rsid w:val="00F01969"/>
    <w:rsid w:val="00F02111"/>
    <w:rsid w:val="00F02422"/>
    <w:rsid w:val="00F02AD2"/>
    <w:rsid w:val="00F0409D"/>
    <w:rsid w:val="00F042A3"/>
    <w:rsid w:val="00F04440"/>
    <w:rsid w:val="00F0575C"/>
    <w:rsid w:val="00F059FF"/>
    <w:rsid w:val="00F05F4D"/>
    <w:rsid w:val="00F05FED"/>
    <w:rsid w:val="00F0617D"/>
    <w:rsid w:val="00F06D81"/>
    <w:rsid w:val="00F06F06"/>
    <w:rsid w:val="00F06FA0"/>
    <w:rsid w:val="00F07786"/>
    <w:rsid w:val="00F07984"/>
    <w:rsid w:val="00F07AC3"/>
    <w:rsid w:val="00F102B4"/>
    <w:rsid w:val="00F106EB"/>
    <w:rsid w:val="00F107AA"/>
    <w:rsid w:val="00F1151B"/>
    <w:rsid w:val="00F1176D"/>
    <w:rsid w:val="00F11A8D"/>
    <w:rsid w:val="00F11E6A"/>
    <w:rsid w:val="00F11F02"/>
    <w:rsid w:val="00F121AE"/>
    <w:rsid w:val="00F124A5"/>
    <w:rsid w:val="00F1264B"/>
    <w:rsid w:val="00F1284A"/>
    <w:rsid w:val="00F1317B"/>
    <w:rsid w:val="00F13369"/>
    <w:rsid w:val="00F14036"/>
    <w:rsid w:val="00F1467A"/>
    <w:rsid w:val="00F15489"/>
    <w:rsid w:val="00F15769"/>
    <w:rsid w:val="00F169B4"/>
    <w:rsid w:val="00F1767F"/>
    <w:rsid w:val="00F2026E"/>
    <w:rsid w:val="00F210CF"/>
    <w:rsid w:val="00F21497"/>
    <w:rsid w:val="00F21905"/>
    <w:rsid w:val="00F21B77"/>
    <w:rsid w:val="00F22790"/>
    <w:rsid w:val="00F22DC6"/>
    <w:rsid w:val="00F2358F"/>
    <w:rsid w:val="00F23987"/>
    <w:rsid w:val="00F23D03"/>
    <w:rsid w:val="00F2402E"/>
    <w:rsid w:val="00F24578"/>
    <w:rsid w:val="00F2460E"/>
    <w:rsid w:val="00F2729D"/>
    <w:rsid w:val="00F2769D"/>
    <w:rsid w:val="00F27BAA"/>
    <w:rsid w:val="00F30AB2"/>
    <w:rsid w:val="00F30E73"/>
    <w:rsid w:val="00F32E77"/>
    <w:rsid w:val="00F3368E"/>
    <w:rsid w:val="00F3374D"/>
    <w:rsid w:val="00F338BC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405B7"/>
    <w:rsid w:val="00F408F1"/>
    <w:rsid w:val="00F40CD9"/>
    <w:rsid w:val="00F40E90"/>
    <w:rsid w:val="00F41067"/>
    <w:rsid w:val="00F42065"/>
    <w:rsid w:val="00F42442"/>
    <w:rsid w:val="00F4381C"/>
    <w:rsid w:val="00F43E57"/>
    <w:rsid w:val="00F43F00"/>
    <w:rsid w:val="00F44441"/>
    <w:rsid w:val="00F44516"/>
    <w:rsid w:val="00F44739"/>
    <w:rsid w:val="00F44882"/>
    <w:rsid w:val="00F455DA"/>
    <w:rsid w:val="00F45B49"/>
    <w:rsid w:val="00F45C87"/>
    <w:rsid w:val="00F45E09"/>
    <w:rsid w:val="00F45FDE"/>
    <w:rsid w:val="00F46910"/>
    <w:rsid w:val="00F46EBF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975"/>
    <w:rsid w:val="00F54206"/>
    <w:rsid w:val="00F54324"/>
    <w:rsid w:val="00F55914"/>
    <w:rsid w:val="00F55AAF"/>
    <w:rsid w:val="00F5647B"/>
    <w:rsid w:val="00F56B40"/>
    <w:rsid w:val="00F56CFF"/>
    <w:rsid w:val="00F5711D"/>
    <w:rsid w:val="00F57953"/>
    <w:rsid w:val="00F57CC4"/>
    <w:rsid w:val="00F60630"/>
    <w:rsid w:val="00F6092B"/>
    <w:rsid w:val="00F60A20"/>
    <w:rsid w:val="00F60C12"/>
    <w:rsid w:val="00F6137A"/>
    <w:rsid w:val="00F619EC"/>
    <w:rsid w:val="00F62365"/>
    <w:rsid w:val="00F6249E"/>
    <w:rsid w:val="00F626C1"/>
    <w:rsid w:val="00F6272C"/>
    <w:rsid w:val="00F62B91"/>
    <w:rsid w:val="00F635DC"/>
    <w:rsid w:val="00F63E08"/>
    <w:rsid w:val="00F63F18"/>
    <w:rsid w:val="00F64435"/>
    <w:rsid w:val="00F6636F"/>
    <w:rsid w:val="00F66D0E"/>
    <w:rsid w:val="00F67616"/>
    <w:rsid w:val="00F712D5"/>
    <w:rsid w:val="00F717B3"/>
    <w:rsid w:val="00F718F6"/>
    <w:rsid w:val="00F724D4"/>
    <w:rsid w:val="00F728C9"/>
    <w:rsid w:val="00F72920"/>
    <w:rsid w:val="00F72A98"/>
    <w:rsid w:val="00F737C0"/>
    <w:rsid w:val="00F74426"/>
    <w:rsid w:val="00F74725"/>
    <w:rsid w:val="00F748A9"/>
    <w:rsid w:val="00F756D5"/>
    <w:rsid w:val="00F7582C"/>
    <w:rsid w:val="00F77AFB"/>
    <w:rsid w:val="00F77B75"/>
    <w:rsid w:val="00F81925"/>
    <w:rsid w:val="00F81A2E"/>
    <w:rsid w:val="00F81CC3"/>
    <w:rsid w:val="00F81F72"/>
    <w:rsid w:val="00F82B22"/>
    <w:rsid w:val="00F82CC9"/>
    <w:rsid w:val="00F83909"/>
    <w:rsid w:val="00F83922"/>
    <w:rsid w:val="00F83B40"/>
    <w:rsid w:val="00F83B48"/>
    <w:rsid w:val="00F83DF4"/>
    <w:rsid w:val="00F83F2F"/>
    <w:rsid w:val="00F8410C"/>
    <w:rsid w:val="00F844DC"/>
    <w:rsid w:val="00F84885"/>
    <w:rsid w:val="00F84932"/>
    <w:rsid w:val="00F84CBA"/>
    <w:rsid w:val="00F85726"/>
    <w:rsid w:val="00F858EA"/>
    <w:rsid w:val="00F85E1F"/>
    <w:rsid w:val="00F85FBB"/>
    <w:rsid w:val="00F8634F"/>
    <w:rsid w:val="00F86CEA"/>
    <w:rsid w:val="00F86D1D"/>
    <w:rsid w:val="00F876D1"/>
    <w:rsid w:val="00F878C2"/>
    <w:rsid w:val="00F87AD2"/>
    <w:rsid w:val="00F87EA0"/>
    <w:rsid w:val="00F9020F"/>
    <w:rsid w:val="00F90888"/>
    <w:rsid w:val="00F908DE"/>
    <w:rsid w:val="00F90AD6"/>
    <w:rsid w:val="00F91261"/>
    <w:rsid w:val="00F91AD3"/>
    <w:rsid w:val="00F91CEE"/>
    <w:rsid w:val="00F94050"/>
    <w:rsid w:val="00F9419C"/>
    <w:rsid w:val="00F94549"/>
    <w:rsid w:val="00F947CF"/>
    <w:rsid w:val="00F94DB5"/>
    <w:rsid w:val="00F94DC1"/>
    <w:rsid w:val="00F94E4A"/>
    <w:rsid w:val="00F9575B"/>
    <w:rsid w:val="00F95C2D"/>
    <w:rsid w:val="00F96BD4"/>
    <w:rsid w:val="00F96C2A"/>
    <w:rsid w:val="00F96CC6"/>
    <w:rsid w:val="00F96D99"/>
    <w:rsid w:val="00F97479"/>
    <w:rsid w:val="00F97866"/>
    <w:rsid w:val="00F978D0"/>
    <w:rsid w:val="00F97F54"/>
    <w:rsid w:val="00FA023C"/>
    <w:rsid w:val="00FA02BF"/>
    <w:rsid w:val="00FA04AC"/>
    <w:rsid w:val="00FA15F1"/>
    <w:rsid w:val="00FA20CF"/>
    <w:rsid w:val="00FA30AC"/>
    <w:rsid w:val="00FA3EA8"/>
    <w:rsid w:val="00FA425C"/>
    <w:rsid w:val="00FA46C8"/>
    <w:rsid w:val="00FA4C9B"/>
    <w:rsid w:val="00FA4CB2"/>
    <w:rsid w:val="00FA4FC1"/>
    <w:rsid w:val="00FA5C92"/>
    <w:rsid w:val="00FA5DD3"/>
    <w:rsid w:val="00FA658C"/>
    <w:rsid w:val="00FA7478"/>
    <w:rsid w:val="00FA7CEB"/>
    <w:rsid w:val="00FB0146"/>
    <w:rsid w:val="00FB09AA"/>
    <w:rsid w:val="00FB0AC9"/>
    <w:rsid w:val="00FB0F9D"/>
    <w:rsid w:val="00FB19B2"/>
    <w:rsid w:val="00FB1BFC"/>
    <w:rsid w:val="00FB2302"/>
    <w:rsid w:val="00FB25B0"/>
    <w:rsid w:val="00FB2831"/>
    <w:rsid w:val="00FB2A94"/>
    <w:rsid w:val="00FB2F2B"/>
    <w:rsid w:val="00FB39B8"/>
    <w:rsid w:val="00FB3A7B"/>
    <w:rsid w:val="00FB3A87"/>
    <w:rsid w:val="00FB4744"/>
    <w:rsid w:val="00FB4B48"/>
    <w:rsid w:val="00FB5043"/>
    <w:rsid w:val="00FB515B"/>
    <w:rsid w:val="00FB52BC"/>
    <w:rsid w:val="00FB5490"/>
    <w:rsid w:val="00FB6109"/>
    <w:rsid w:val="00FB66D4"/>
    <w:rsid w:val="00FB7321"/>
    <w:rsid w:val="00FB7805"/>
    <w:rsid w:val="00FB7903"/>
    <w:rsid w:val="00FB7C43"/>
    <w:rsid w:val="00FB7EEC"/>
    <w:rsid w:val="00FC0140"/>
    <w:rsid w:val="00FC0266"/>
    <w:rsid w:val="00FC103F"/>
    <w:rsid w:val="00FC1142"/>
    <w:rsid w:val="00FC1397"/>
    <w:rsid w:val="00FC1840"/>
    <w:rsid w:val="00FC1F8A"/>
    <w:rsid w:val="00FC21D9"/>
    <w:rsid w:val="00FC2AEF"/>
    <w:rsid w:val="00FC3148"/>
    <w:rsid w:val="00FC3A4B"/>
    <w:rsid w:val="00FC4936"/>
    <w:rsid w:val="00FC4D59"/>
    <w:rsid w:val="00FC5949"/>
    <w:rsid w:val="00FC5E53"/>
    <w:rsid w:val="00FC6054"/>
    <w:rsid w:val="00FC66AF"/>
    <w:rsid w:val="00FC6C0B"/>
    <w:rsid w:val="00FC7887"/>
    <w:rsid w:val="00FC7D11"/>
    <w:rsid w:val="00FD14BC"/>
    <w:rsid w:val="00FD187B"/>
    <w:rsid w:val="00FD1D6E"/>
    <w:rsid w:val="00FD1E68"/>
    <w:rsid w:val="00FD1F30"/>
    <w:rsid w:val="00FD1F84"/>
    <w:rsid w:val="00FD2095"/>
    <w:rsid w:val="00FD2A33"/>
    <w:rsid w:val="00FD2CCC"/>
    <w:rsid w:val="00FD437B"/>
    <w:rsid w:val="00FD45D4"/>
    <w:rsid w:val="00FD4B39"/>
    <w:rsid w:val="00FD5471"/>
    <w:rsid w:val="00FD5492"/>
    <w:rsid w:val="00FD5B15"/>
    <w:rsid w:val="00FD7071"/>
    <w:rsid w:val="00FD71EC"/>
    <w:rsid w:val="00FD790E"/>
    <w:rsid w:val="00FD794B"/>
    <w:rsid w:val="00FD795D"/>
    <w:rsid w:val="00FE0038"/>
    <w:rsid w:val="00FE0342"/>
    <w:rsid w:val="00FE10E3"/>
    <w:rsid w:val="00FE130C"/>
    <w:rsid w:val="00FE1495"/>
    <w:rsid w:val="00FE1683"/>
    <w:rsid w:val="00FE24EA"/>
    <w:rsid w:val="00FE2B2E"/>
    <w:rsid w:val="00FE3C3E"/>
    <w:rsid w:val="00FE3F76"/>
    <w:rsid w:val="00FE42BA"/>
    <w:rsid w:val="00FE465F"/>
    <w:rsid w:val="00FE48C1"/>
    <w:rsid w:val="00FE5805"/>
    <w:rsid w:val="00FE60AD"/>
    <w:rsid w:val="00FE62A5"/>
    <w:rsid w:val="00FE6828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7003"/>
    <w:rsid w:val="00FF72F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customStyle="1" w:styleId="cs865bd0af">
    <w:name w:val="cs865bd0af"/>
    <w:basedOn w:val="a"/>
    <w:rsid w:val="003B5C9E"/>
    <w:pPr>
      <w:spacing w:after="200"/>
    </w:pPr>
    <w:rPr>
      <w:rFonts w:eastAsia="Times New Roman"/>
      <w:sz w:val="24"/>
      <w:lang w:val="ru-RU" w:eastAsia="ru-RU" w:bidi="ar-SA"/>
    </w:rPr>
  </w:style>
  <w:style w:type="character" w:customStyle="1" w:styleId="cs63eb74b21">
    <w:name w:val="cs63eb74b21"/>
    <w:rsid w:val="003B5C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customStyle="1" w:styleId="cs865bd0af">
    <w:name w:val="cs865bd0af"/>
    <w:basedOn w:val="a"/>
    <w:rsid w:val="003B5C9E"/>
    <w:pPr>
      <w:spacing w:after="200"/>
    </w:pPr>
    <w:rPr>
      <w:rFonts w:eastAsia="Times New Roman"/>
      <w:sz w:val="24"/>
      <w:lang w:val="ru-RU" w:eastAsia="ru-RU" w:bidi="ar-SA"/>
    </w:rPr>
  </w:style>
  <w:style w:type="character" w:customStyle="1" w:styleId="cs63eb74b21">
    <w:name w:val="cs63eb74b21"/>
    <w:rsid w:val="003B5C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hPercent val="100"/>
      <c:rotY val="19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61228002237447E-3"/>
          <c:y val="6.1770935349499255E-2"/>
          <c:w val="0.88976223054085479"/>
          <c:h val="0.80053747012966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Lbls>
            <c:dLbl>
              <c:idx val="0"/>
              <c:delete val="1"/>
            </c:dLbl>
            <c:dLbl>
              <c:idx val="1"/>
              <c:layout>
                <c:manualLayout>
                  <c:x val="8.7409319736672264E-2"/>
                  <c:y val="0.119402985074626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Налоговые доходы- 49,3% </a:t>
                    </a:r>
                  </a:p>
                  <a:p>
                    <a:r>
                      <a:rPr lang="ru-RU" sz="900"/>
                      <a:t> 25 704,2тыс.руб.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05858611935803"/>
                  <c:y val="-4.64344941956882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Неналоговые доходы-  10,4% - </a:t>
                    </a:r>
                  </a:p>
                  <a:p>
                    <a:r>
                      <a:rPr lang="ru-RU" sz="900"/>
                      <a:t>5 428,1тыс.руб.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 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0.40300000000000002</c:v>
                </c:pt>
                <c:pt idx="1">
                  <c:v>0.49300000000000033</c:v>
                </c:pt>
                <c:pt idx="2">
                  <c:v>0.10400000000000002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5.4</c:v>
                </c:pt>
                <c:pt idx="1">
                  <c:v>11</c:v>
                </c:pt>
                <c:pt idx="2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0.70000000000000029</c:v>
                </c:pt>
                <c:pt idx="1">
                  <c:v>0.8</c:v>
                </c:pt>
                <c:pt idx="2">
                  <c:v>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43.1</c:v>
                </c:pt>
                <c:pt idx="1">
                  <c:v>13.8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860544"/>
        <c:axId val="45198144"/>
        <c:axId val="0"/>
      </c:bar3DChart>
      <c:catAx>
        <c:axId val="130860544"/>
        <c:scaling>
          <c:orientation val="minMax"/>
        </c:scaling>
        <c:delete val="0"/>
        <c:axPos val="l"/>
        <c:majorTickMark val="out"/>
        <c:minorTickMark val="none"/>
        <c:tickLblPos val="nextTo"/>
        <c:crossAx val="45198144"/>
        <c:crosses val="autoZero"/>
        <c:auto val="1"/>
        <c:lblAlgn val="ctr"/>
        <c:lblOffset val="100"/>
        <c:noMultiLvlLbl val="0"/>
      </c:catAx>
      <c:valAx>
        <c:axId val="4519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86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22"/>
      <c:rotY val="166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00206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 на нефтепродукиы</c:v>
                </c:pt>
                <c:pt idx="2">
                  <c:v>Единый сельхозналог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65.400000000000006</c:v>
                </c:pt>
                <c:pt idx="1">
                  <c:v>7.3</c:v>
                </c:pt>
                <c:pt idx="2">
                  <c:v>4.8</c:v>
                </c:pt>
                <c:pt idx="3">
                  <c:v>21.8</c:v>
                </c:pt>
                <c:pt idx="4">
                  <c:v>0.70000000000000029</c:v>
                </c:pt>
                <c:pt idx="5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13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11010939808995E-2"/>
          <c:y val="0.12960290715779171"/>
          <c:w val="0.91162015403812924"/>
          <c:h val="0.82707146681291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Pt>
            <c:idx val="0"/>
            <c:bubble3D val="0"/>
            <c:explosion val="24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h="25400"/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5.8000000000000003E-2</c:v>
                </c:pt>
                <c:pt idx="1">
                  <c:v>0.93799999999999994</c:v>
                </c:pt>
                <c:pt idx="2">
                  <c:v>4.0000000000000027E-3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0.89016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0.05909</cdr:x>
      <cdr:y>0.74643</cdr:y>
    </cdr:from>
    <cdr:to>
      <cdr:x>0.06695</cdr:x>
      <cdr:y>0.96424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3299" y="1429053"/>
          <a:ext cx="45719" cy="41700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0.03681</cdr:x>
      <cdr:y>0.31564</cdr:y>
    </cdr:from>
    <cdr:to>
      <cdr:x>0.21158</cdr:x>
      <cdr:y>0.78494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13876" y="604299"/>
          <a:ext cx="1015430" cy="898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безвозмездные поступления  -  40,3%  -</a:t>
          </a:r>
        </a:p>
        <a:p xmlns:a="http://schemas.openxmlformats.org/drawingml/2006/main">
          <a:r>
            <a:rPr lang="ru-RU" sz="900"/>
            <a:t>21 004,3 тыс.руб.</a:t>
          </a:r>
        </a:p>
      </cdr:txBody>
    </cdr:sp>
  </cdr:relSizeAnchor>
  <cdr:relSizeAnchor xmlns:cdr="http://schemas.openxmlformats.org/drawingml/2006/chartDrawing">
    <cdr:from>
      <cdr:x>0.79243</cdr:x>
      <cdr:y>0.27826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604216" y="532736"/>
          <a:ext cx="803151" cy="711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0.64556</cdr:x>
      <cdr:y>0.0721</cdr:y>
    </cdr:from>
    <cdr:to>
      <cdr:x>0.97068</cdr:x>
      <cdr:y>0.19461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750862" y="138031"/>
          <a:ext cx="1889016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0.62968</cdr:x>
      <cdr:y>0.23575</cdr:y>
    </cdr:from>
    <cdr:to>
      <cdr:x>0.72613</cdr:x>
      <cdr:y>0.25963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3658583" y="451357"/>
          <a:ext cx="560412" cy="4571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0.49349</cdr:x>
      <cdr:y>0.67696</cdr:y>
    </cdr:from>
    <cdr:to>
      <cdr:x>0.62926</cdr:x>
      <cdr:y>0.83271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2867274" y="1296063"/>
          <a:ext cx="788881" cy="2981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0.16399</cdr:x>
      <cdr:y>0.38624</cdr:y>
    </cdr:from>
    <cdr:to>
      <cdr:x>0.25263</cdr:x>
      <cdr:y>0.50187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952829" y="739471"/>
          <a:ext cx="515015" cy="22136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0.71319</cdr:x>
      <cdr:y>0.65129</cdr:y>
    </cdr:from>
    <cdr:to>
      <cdr:x>0.97034</cdr:x>
      <cdr:y>0.86292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29524" y="1350281"/>
          <a:ext cx="1488901" cy="4387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Земельный налог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- 21,8%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5 600,6 тыс.руб.</a:t>
          </a:r>
        </a:p>
      </cdr:txBody>
    </cdr:sp>
  </cdr:relSizeAnchor>
  <cdr:relSizeAnchor xmlns:cdr="http://schemas.openxmlformats.org/drawingml/2006/chartDrawing">
    <cdr:from>
      <cdr:x>0.50206</cdr:x>
      <cdr:y>0.79005</cdr:y>
    </cdr:from>
    <cdr:to>
      <cdr:x>0.72315</cdr:x>
      <cdr:y>0.94761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907030" y="1637969"/>
          <a:ext cx="1280160" cy="326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 на имущество - 0,7</a:t>
          </a:r>
          <a:r>
            <a:rPr lang="ru-RU" sz="900">
              <a:latin typeface="Times New Roman" pitchFamily="18" charset="0"/>
              <a:cs typeface="Times New Roman" pitchFamily="18" charset="0"/>
            </a:rPr>
            <a:t>% -171,8 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0.74787</cdr:x>
      <cdr:y>0.3275</cdr:y>
    </cdr:from>
    <cdr:to>
      <cdr:x>0.9911</cdr:x>
      <cdr:y>0.48323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330315" y="678981"/>
          <a:ext cx="1408332" cy="3228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Единый сельхозналог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- 4,8% - 1 238,3тыс.руб.</a:t>
          </a:r>
        </a:p>
      </cdr:txBody>
    </cdr:sp>
  </cdr:relSizeAnchor>
  <cdr:relSizeAnchor xmlns:cdr="http://schemas.openxmlformats.org/drawingml/2006/chartDrawing">
    <cdr:from>
      <cdr:x>0.12991</cdr:x>
      <cdr:y>0.26846</cdr:y>
    </cdr:from>
    <cdr:to>
      <cdr:x>0.24115</cdr:x>
      <cdr:y>0.29052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752228" y="556592"/>
          <a:ext cx="644055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0.18467</cdr:x>
      <cdr:y>0.78061</cdr:y>
    </cdr:from>
    <cdr:to>
      <cdr:x>0.41965</cdr:x>
      <cdr:y>0.85539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069249" y="1618404"/>
          <a:ext cx="1360577" cy="1550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Госпошлина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0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,01% - 6,2 тыс.руб.</a:t>
          </a: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0.71766</cdr:x>
      <cdr:y>0.29147</cdr:y>
    </cdr:from>
    <cdr:to>
      <cdr:x>0.81379</cdr:x>
      <cdr:y>0.34062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>
          <a:off x="4155384" y="604300"/>
          <a:ext cx="556591" cy="10189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0.55415</cdr:x>
      <cdr:y>0.66735</cdr:y>
    </cdr:from>
    <cdr:to>
      <cdr:x>0.59819</cdr:x>
      <cdr:y>0.79772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H="1" flipV="1">
          <a:off x="3208648" y="1383583"/>
          <a:ext cx="254974" cy="27028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0.02594</cdr:x>
      <cdr:y>0.10767</cdr:y>
    </cdr:from>
    <cdr:to>
      <cdr:x>0.20323</cdr:x>
      <cdr:y>0.29906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50179" y="223233"/>
          <a:ext cx="1026542" cy="39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НДФЛ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- 65,4% -16 818,3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тыс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.руб.</a:t>
          </a:r>
        </a:p>
      </cdr:txBody>
    </cdr:sp>
  </cdr:relSizeAnchor>
  <cdr:relSizeAnchor xmlns:cdr="http://schemas.openxmlformats.org/drawingml/2006/chartDrawing">
    <cdr:from>
      <cdr:x>0.66801</cdr:x>
      <cdr:y>0.58205</cdr:y>
    </cdr:from>
    <cdr:to>
      <cdr:x>0.77233</cdr:x>
      <cdr:y>0.64424</cdr:y>
    </cdr:to>
    <cdr:sp macro="" textlink="">
      <cdr:nvSpPr>
        <cdr:cNvPr id="8" name="Прямая соединительная линия 10"/>
        <cdr:cNvSpPr/>
      </cdr:nvSpPr>
      <cdr:spPr>
        <a:xfrm xmlns:a="http://schemas.openxmlformats.org/drawingml/2006/main" flipH="1" flipV="1">
          <a:off x="3867903" y="1206746"/>
          <a:ext cx="604032" cy="12891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0.32903</cdr:x>
      <cdr:y>0.63237</cdr:y>
    </cdr:from>
    <cdr:to>
      <cdr:x>0.53551</cdr:x>
      <cdr:y>0.80155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 flipV="1">
          <a:off x="1905167" y="1311070"/>
          <a:ext cx="1195532" cy="35075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0.68333</cdr:x>
      <cdr:y>0.17892</cdr:y>
    </cdr:from>
    <cdr:to>
      <cdr:x>0.72971</cdr:x>
      <cdr:y>0.20097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956602" y="370945"/>
          <a:ext cx="268551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0.02507</cdr:x>
      <cdr:y>0.07287</cdr:y>
    </cdr:from>
    <cdr:to>
      <cdr:x>0.23188</cdr:x>
      <cdr:y>0.10942</cdr:y>
    </cdr:to>
    <cdr:sp macro="" textlink="">
      <cdr:nvSpPr>
        <cdr:cNvPr id="31" name="TextBox 30"/>
        <cdr:cNvSpPr txBox="1"/>
      </cdr:nvSpPr>
      <cdr:spPr>
        <a:xfrm xmlns:a="http://schemas.openxmlformats.org/drawingml/2006/main" flipV="1">
          <a:off x="145152" y="151075"/>
          <a:ext cx="1197468" cy="75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0.72232</cdr:x>
      <cdr:y>0.0394</cdr:y>
    </cdr:from>
    <cdr:to>
      <cdr:x>0.97583</cdr:x>
      <cdr:y>0.26463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4182386" y="81688"/>
          <a:ext cx="1467844" cy="466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Акцизы на нефтепродукты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-7,3%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- 1 869,0 тыс.руб.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1</cdr:x>
      <cdr:y>0.74627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7"/>
          <a:ext cx="1835226" cy="2383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0.7557</cdr:x>
      <cdr:y>0.50201</cdr:y>
    </cdr:from>
    <cdr:to>
      <cdr:x>0.95788</cdr:x>
      <cdr:y>0.7273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85627" y="1083332"/>
          <a:ext cx="1173330" cy="48617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штрафы, санкции,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возмещение ущерба 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-0,4% -22,0 тыс.руб.</a:t>
          </a:r>
        </a:p>
      </cdr:txBody>
    </cdr:sp>
  </cdr:relSizeAnchor>
  <cdr:relSizeAnchor xmlns:cdr="http://schemas.openxmlformats.org/drawingml/2006/chartDrawing">
    <cdr:from>
      <cdr:x>0.7836</cdr:x>
      <cdr:y>0.06114</cdr:y>
    </cdr:from>
    <cdr:to>
      <cdr:x>0.93654</cdr:x>
      <cdr:y>0.27174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0.34851</cdr:x>
      <cdr:y>0</cdr:y>
    </cdr:from>
    <cdr:to>
      <cdr:x>0.6678</cdr:x>
      <cdr:y>0.10363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024918" y="0"/>
          <a:ext cx="1855172" cy="198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0.94054</cdr:x>
      <cdr:y>0.12617</cdr:y>
    </cdr:from>
    <cdr:to>
      <cdr:x>0.94841</cdr:x>
      <cdr:y>0.24868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464779" y="241556"/>
          <a:ext cx="45719" cy="234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0.49681</cdr:x>
      <cdr:y>0.76642</cdr:y>
    </cdr:from>
    <cdr:to>
      <cdr:x>0.59589</cdr:x>
      <cdr:y>0.82903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flipV="1">
          <a:off x="2883176" y="1653926"/>
          <a:ext cx="574991" cy="1351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0.01287</cdr:x>
      <cdr:y>0.44035</cdr:y>
    </cdr:from>
    <cdr:to>
      <cdr:x>0.02074</cdr:x>
      <cdr:y>0.51366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74778" y="843062"/>
          <a:ext cx="45719" cy="140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0.02295</cdr:x>
      <cdr:y>0.25373</cdr:y>
    </cdr:from>
    <cdr:to>
      <cdr:x>0.27541</cdr:x>
      <cdr:y>0.36318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3351" y="485775"/>
          <a:ext cx="1466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0.02033</cdr:x>
      <cdr:y>0.14</cdr:y>
    </cdr:from>
    <cdr:to>
      <cdr:x>0.26663</cdr:x>
      <cdr:y>0.34408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117983" y="302119"/>
          <a:ext cx="1429376" cy="440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900"/>
            <a:t>Платные услуги - 93,8</a:t>
          </a:r>
          <a:r>
            <a:rPr lang="ru-RU" sz="900" baseline="0"/>
            <a:t> </a:t>
          </a:r>
          <a:r>
            <a:rPr lang="ru-RU" sz="900"/>
            <a:t>%                                                    5 090,1 тыс.руб.</a:t>
          </a:r>
        </a:p>
      </cdr:txBody>
    </cdr:sp>
  </cdr:relSizeAnchor>
  <cdr:relSizeAnchor xmlns:cdr="http://schemas.openxmlformats.org/drawingml/2006/chartDrawing">
    <cdr:from>
      <cdr:x>0.77714</cdr:x>
      <cdr:y>0.49123</cdr:y>
    </cdr:from>
    <cdr:to>
      <cdr:x>0.9837</cdr:x>
      <cdr:y>0.56006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4510048" y="1060066"/>
          <a:ext cx="1198749" cy="148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0.60984</cdr:x>
      <cdr:y>0.05473</cdr:y>
    </cdr:from>
    <cdr:to>
      <cdr:x>0.81639</cdr:x>
      <cdr:y>0.20895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0.59344</cdr:x>
      <cdr:y>0.79104</cdr:y>
    </cdr:from>
    <cdr:to>
      <cdr:x>0.87049</cdr:x>
      <cdr:y>0.95522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448050" y="1514475"/>
          <a:ext cx="16097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0.56557</cdr:x>
      <cdr:y>0.81095</cdr:y>
    </cdr:from>
    <cdr:to>
      <cdr:x>0.94426</cdr:x>
      <cdr:y>0.95522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286125" y="1552575"/>
          <a:ext cx="22002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0.25019</cdr:x>
      <cdr:y>0.77008</cdr:y>
    </cdr:from>
    <cdr:to>
      <cdr:x>0.5845</cdr:x>
      <cdr:y>0.95431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451941" y="1661823"/>
          <a:ext cx="1940118" cy="3975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Доходы от  использования</a:t>
          </a:r>
          <a:r>
            <a:rPr lang="ru-RU" sz="900" baseline="0"/>
            <a:t> </a:t>
          </a:r>
        </a:p>
        <a:p xmlns:a="http://schemas.openxmlformats.org/drawingml/2006/main">
          <a:r>
            <a:rPr lang="ru-RU" sz="900" baseline="0"/>
            <a:t>имущества - 5,8% -316,0тыс.руб.</a:t>
          </a:r>
          <a:endParaRPr lang="ru-RU" sz="900"/>
        </a:p>
      </cdr:txBody>
    </cdr:sp>
  </cdr:relSizeAnchor>
  <cdr:relSizeAnchor xmlns:cdr="http://schemas.openxmlformats.org/drawingml/2006/chartDrawing">
    <cdr:from>
      <cdr:x>0.67903</cdr:x>
      <cdr:y>0.6448</cdr:y>
    </cdr:from>
    <cdr:to>
      <cdr:x>0.76398</cdr:x>
      <cdr:y>0.66599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3940699" y="1391477"/>
          <a:ext cx="492981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0.20771</cdr:x>
      <cdr:y>0.31319</cdr:y>
    </cdr:from>
    <cdr:to>
      <cdr:x>0.33514</cdr:x>
      <cdr:y>0.33438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1205450" y="675861"/>
          <a:ext cx="739471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2377-AB83-4F93-A108-7AD7DB2B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sekretar</cp:lastModifiedBy>
  <cp:revision>2</cp:revision>
  <cp:lastPrinted>2020-04-23T07:28:00Z</cp:lastPrinted>
  <dcterms:created xsi:type="dcterms:W3CDTF">2021-07-05T12:20:00Z</dcterms:created>
  <dcterms:modified xsi:type="dcterms:W3CDTF">2021-07-05T12:20:00Z</dcterms:modified>
</cp:coreProperties>
</file>