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F3508D" w:rsidRDefault="00F3508D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F3508D">
        <w:rPr>
          <w:b/>
          <w:bCs/>
          <w:color w:val="000000"/>
          <w:sz w:val="28"/>
          <w:szCs w:val="28"/>
          <w:lang w:eastAsia="ru-RU"/>
        </w:rPr>
        <w:t>Выполнение комплексных кадастровых работ стало возможным за счет заинтересованных в них лиц</w:t>
      </w:r>
    </w:p>
    <w:p w:rsidR="0036515F" w:rsidRPr="00072972" w:rsidRDefault="0036515F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3508D" w:rsidRPr="00F3508D" w:rsidRDefault="00C63568" w:rsidP="00F3508D">
      <w:pPr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2972">
        <w:rPr>
          <w:kern w:val="0"/>
          <w:sz w:val="28"/>
          <w:szCs w:val="28"/>
          <w:lang w:eastAsia="ru-RU" w:bidi="ar-SA"/>
        </w:rPr>
        <w:t xml:space="preserve">          </w:t>
      </w:r>
      <w:r w:rsidRPr="00F3508D">
        <w:rPr>
          <w:kern w:val="0"/>
          <w:sz w:val="28"/>
          <w:szCs w:val="28"/>
          <w:lang w:eastAsia="ru-RU" w:bidi="ar-SA"/>
        </w:rPr>
        <w:t>Кингисеппская городская прокуратура разъясняет, что</w:t>
      </w:r>
      <w:r w:rsidR="00DB47A8" w:rsidRPr="00F3508D">
        <w:rPr>
          <w:kern w:val="0"/>
          <w:sz w:val="28"/>
          <w:szCs w:val="28"/>
          <w:lang w:eastAsia="ru-RU" w:bidi="ar-SA"/>
        </w:rPr>
        <w:t xml:space="preserve"> </w:t>
      </w:r>
      <w:r w:rsidR="00F3508D" w:rsidRPr="00F3508D">
        <w:rPr>
          <w:color w:val="000000"/>
          <w:sz w:val="28"/>
          <w:szCs w:val="28"/>
          <w:shd w:val="clear" w:color="auto" w:fill="FFFFFF"/>
        </w:rPr>
        <w:t>Федера</w:t>
      </w:r>
      <w:r w:rsidR="00F3508D">
        <w:rPr>
          <w:color w:val="000000"/>
          <w:sz w:val="28"/>
          <w:szCs w:val="28"/>
          <w:shd w:val="clear" w:color="auto" w:fill="FFFFFF"/>
        </w:rPr>
        <w:t>льным законом от 22 декабря 2020 № 445-ФЗ «</w:t>
      </w:r>
      <w:r w:rsidR="00F3508D" w:rsidRPr="00F3508D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</w:t>
      </w:r>
      <w:r w:rsidR="00F3508D">
        <w:rPr>
          <w:color w:val="000000"/>
          <w:sz w:val="28"/>
          <w:szCs w:val="28"/>
          <w:shd w:val="clear" w:color="auto" w:fill="FFFFFF"/>
        </w:rPr>
        <w:t>льные акты Российской Федерации»:</w:t>
      </w:r>
    </w:p>
    <w:p w:rsidR="00F3508D" w:rsidRDefault="00F3508D" w:rsidP="00F3508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F3508D">
        <w:rPr>
          <w:color w:val="000000"/>
          <w:sz w:val="28"/>
          <w:szCs w:val="28"/>
          <w:lang w:eastAsia="ru-RU"/>
        </w:rPr>
        <w:t>-уточнены заказчики комплексных кадастровых работ;</w:t>
      </w:r>
    </w:p>
    <w:p w:rsidR="00F3508D" w:rsidRDefault="00F3508D" w:rsidP="00F3508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F3508D">
        <w:rPr>
          <w:color w:val="000000"/>
          <w:sz w:val="28"/>
          <w:szCs w:val="28"/>
          <w:lang w:eastAsia="ru-RU"/>
        </w:rPr>
        <w:t>-предусмотрено выполнение таких работ за счет заинтересованных лиц;</w:t>
      </w:r>
      <w:r w:rsidRPr="00F3508D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F3508D">
        <w:rPr>
          <w:color w:val="000000"/>
          <w:sz w:val="28"/>
          <w:szCs w:val="28"/>
          <w:lang w:eastAsia="ru-RU"/>
        </w:rPr>
        <w:t>-с</w:t>
      </w:r>
      <w:proofErr w:type="gramEnd"/>
      <w:r w:rsidRPr="00F3508D">
        <w:rPr>
          <w:color w:val="000000"/>
          <w:sz w:val="28"/>
          <w:szCs w:val="28"/>
          <w:lang w:eastAsia="ru-RU"/>
        </w:rPr>
        <w:t>корректирован перечень полномочий и обязанностей соответствующих органов власти при выполнении комплексных кадастровых работ за счет внебюджетных средств;</w:t>
      </w:r>
    </w:p>
    <w:p w:rsidR="00F3508D" w:rsidRPr="00F3508D" w:rsidRDefault="00F3508D" w:rsidP="00F3508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F3508D">
        <w:rPr>
          <w:color w:val="000000"/>
          <w:sz w:val="28"/>
          <w:szCs w:val="28"/>
          <w:lang w:eastAsia="ru-RU"/>
        </w:rPr>
        <w:t>-установлены особенности выполнения работ за счет внебюджетных средств.</w:t>
      </w:r>
      <w:r w:rsidRPr="00F3508D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F3508D">
        <w:rPr>
          <w:color w:val="000000"/>
          <w:sz w:val="28"/>
          <w:szCs w:val="28"/>
          <w:lang w:eastAsia="ru-RU"/>
        </w:rPr>
        <w:t>Ряд поправок касается формирования карты-плана территории.</w:t>
      </w:r>
      <w:r w:rsidRPr="00F3508D">
        <w:rPr>
          <w:color w:val="000000"/>
          <w:sz w:val="28"/>
          <w:szCs w:val="28"/>
          <w:lang w:eastAsia="ru-RU"/>
        </w:rPr>
        <w:br/>
        <w:t>Федеральный закон вступает в силу по истечении 90 дней после опубликования.</w:t>
      </w:r>
    </w:p>
    <w:p w:rsidR="00072972" w:rsidRPr="00F3508D" w:rsidRDefault="00072972" w:rsidP="00F3508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DB47A8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F37364" w:rsidRDefault="001E7907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</w:t>
      </w:r>
      <w:r w:rsidR="00F3508D">
        <w:rPr>
          <w:sz w:val="28"/>
        </w:rPr>
        <w:t xml:space="preserve">                                             </w:t>
      </w:r>
      <w:r w:rsidR="0036515F">
        <w:rPr>
          <w:sz w:val="28"/>
        </w:rPr>
        <w:t xml:space="preserve">    </w:t>
      </w:r>
      <w:proofErr w:type="spellStart"/>
      <w:r w:rsidR="00F3508D">
        <w:rPr>
          <w:sz w:val="28"/>
        </w:rPr>
        <w:t>А.Е.Реминная</w:t>
      </w:r>
      <w:proofErr w:type="spellEnd"/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29F5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4A21"/>
    <w:rsid w:val="00896670"/>
    <w:rsid w:val="00897274"/>
    <w:rsid w:val="008D419C"/>
    <w:rsid w:val="008D7840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2021-01-27T16:18:00Z</cp:lastPrinted>
  <dcterms:created xsi:type="dcterms:W3CDTF">2021-01-28T12:03:00Z</dcterms:created>
  <dcterms:modified xsi:type="dcterms:W3CDTF">2021-01-28T12:03:00Z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