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1C4055" w:rsidRDefault="001C4055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 случае если управляющая компания</w:t>
      </w:r>
      <w:r w:rsidRPr="001C4055">
        <w:rPr>
          <w:b/>
          <w:bCs/>
          <w:color w:val="000000"/>
          <w:sz w:val="28"/>
          <w:szCs w:val="28"/>
          <w:lang w:eastAsia="ru-RU"/>
        </w:rPr>
        <w:t xml:space="preserve"> определена муниципалитетом, то жители должны быть извещены об этом в течение 5 дней</w:t>
      </w:r>
    </w:p>
    <w:p w:rsidR="0036515F" w:rsidRPr="001C4055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C4055" w:rsidRPr="001C4055" w:rsidRDefault="00C63568" w:rsidP="001C405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1C4055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1C4055">
        <w:rPr>
          <w:kern w:val="0"/>
          <w:sz w:val="28"/>
          <w:szCs w:val="28"/>
          <w:lang w:eastAsia="ru-RU" w:bidi="ar-SA"/>
        </w:rPr>
        <w:t xml:space="preserve"> </w:t>
      </w:r>
      <w:r w:rsidR="001C4055" w:rsidRPr="001C4055">
        <w:rPr>
          <w:color w:val="000000"/>
          <w:sz w:val="28"/>
          <w:szCs w:val="28"/>
          <w:shd w:val="clear" w:color="auto" w:fill="FFFFFF"/>
        </w:rPr>
        <w:t>Федера</w:t>
      </w:r>
      <w:r w:rsidR="001C4055">
        <w:rPr>
          <w:color w:val="000000"/>
          <w:sz w:val="28"/>
          <w:szCs w:val="28"/>
          <w:shd w:val="clear" w:color="auto" w:fill="FFFFFF"/>
        </w:rPr>
        <w:t xml:space="preserve">льным законом от 22 декабря 2020 </w:t>
      </w:r>
      <w:r w:rsidR="001C4055" w:rsidRPr="001C4055">
        <w:rPr>
          <w:color w:val="000000"/>
          <w:sz w:val="28"/>
          <w:szCs w:val="28"/>
          <w:shd w:val="clear" w:color="auto" w:fill="FFFFFF"/>
        </w:rPr>
        <w:t xml:space="preserve"> </w:t>
      </w:r>
      <w:r w:rsidR="001C4055">
        <w:rPr>
          <w:color w:val="000000"/>
          <w:sz w:val="28"/>
          <w:szCs w:val="28"/>
          <w:shd w:val="clear" w:color="auto" w:fill="FFFFFF"/>
        </w:rPr>
        <w:t>№</w:t>
      </w:r>
      <w:r w:rsidR="001C4055" w:rsidRPr="001C4055">
        <w:rPr>
          <w:color w:val="000000"/>
          <w:sz w:val="28"/>
          <w:szCs w:val="28"/>
          <w:shd w:val="clear" w:color="auto" w:fill="FFFFFF"/>
        </w:rPr>
        <w:t xml:space="preserve"> 4</w:t>
      </w:r>
      <w:r w:rsidR="001C4055">
        <w:rPr>
          <w:color w:val="000000"/>
          <w:sz w:val="28"/>
          <w:szCs w:val="28"/>
          <w:shd w:val="clear" w:color="auto" w:fill="FFFFFF"/>
        </w:rPr>
        <w:t>41-ФЗ «</w:t>
      </w:r>
      <w:r w:rsidR="001C4055" w:rsidRPr="001C4055">
        <w:rPr>
          <w:color w:val="000000"/>
          <w:sz w:val="28"/>
          <w:szCs w:val="28"/>
          <w:shd w:val="clear" w:color="auto" w:fill="FFFFFF"/>
        </w:rPr>
        <w:t>О внесении изменения в статью 161 Жилищно</w:t>
      </w:r>
      <w:r w:rsidR="001C4055">
        <w:rPr>
          <w:color w:val="000000"/>
          <w:sz w:val="28"/>
          <w:szCs w:val="28"/>
          <w:shd w:val="clear" w:color="auto" w:fill="FFFFFF"/>
        </w:rPr>
        <w:t>го кодекса Российской Федерации» установлено, что</w:t>
      </w:r>
      <w:r w:rsidR="001C4055" w:rsidRPr="001C4055">
        <w:rPr>
          <w:color w:val="000000"/>
          <w:sz w:val="28"/>
          <w:szCs w:val="28"/>
          <w:shd w:val="clear" w:color="auto" w:fill="FFFFFF"/>
        </w:rPr>
        <w:t xml:space="preserve"> </w:t>
      </w:r>
      <w:r w:rsidR="001C4055">
        <w:rPr>
          <w:color w:val="000000"/>
          <w:sz w:val="28"/>
          <w:szCs w:val="28"/>
          <w:shd w:val="clear" w:color="auto" w:fill="FFFFFF"/>
        </w:rPr>
        <w:t>е</w:t>
      </w:r>
      <w:r w:rsidR="001C4055" w:rsidRPr="001C4055">
        <w:rPr>
          <w:color w:val="000000"/>
          <w:sz w:val="28"/>
          <w:szCs w:val="28"/>
          <w:lang w:eastAsia="ru-RU"/>
        </w:rPr>
        <w:t xml:space="preserve">сли жильцы не выбрали способ управления домом, выбранный способ </w:t>
      </w:r>
      <w:r w:rsidR="001C4055">
        <w:rPr>
          <w:color w:val="000000"/>
          <w:sz w:val="28"/>
          <w:szCs w:val="28"/>
          <w:lang w:eastAsia="ru-RU"/>
        </w:rPr>
        <w:t>не реализован или управляющая компания</w:t>
      </w:r>
      <w:r w:rsidR="001C4055" w:rsidRPr="001C4055">
        <w:rPr>
          <w:color w:val="000000"/>
          <w:sz w:val="28"/>
          <w:szCs w:val="28"/>
          <w:lang w:eastAsia="ru-RU"/>
        </w:rPr>
        <w:t xml:space="preserve"> не определена, то дом передается в управление</w:t>
      </w:r>
      <w:r w:rsidR="001C4055">
        <w:rPr>
          <w:color w:val="000000"/>
          <w:sz w:val="28"/>
          <w:szCs w:val="28"/>
          <w:lang w:eastAsia="ru-RU"/>
        </w:rPr>
        <w:t xml:space="preserve"> определенной муниципалитетом управляющей компании</w:t>
      </w:r>
      <w:r w:rsidR="001C4055" w:rsidRPr="001C4055">
        <w:rPr>
          <w:color w:val="000000"/>
          <w:sz w:val="28"/>
          <w:szCs w:val="28"/>
          <w:lang w:eastAsia="ru-RU"/>
        </w:rPr>
        <w:t>.</w:t>
      </w:r>
      <w:r w:rsidR="001C4055" w:rsidRPr="001C4055">
        <w:rPr>
          <w:color w:val="000000"/>
          <w:sz w:val="28"/>
          <w:szCs w:val="28"/>
          <w:lang w:eastAsia="ru-RU"/>
        </w:rPr>
        <w:br/>
      </w:r>
      <w:r w:rsidR="001C4055">
        <w:rPr>
          <w:color w:val="000000"/>
          <w:sz w:val="28"/>
          <w:szCs w:val="28"/>
          <w:lang w:eastAsia="ru-RU"/>
        </w:rPr>
        <w:t xml:space="preserve">          </w:t>
      </w:r>
      <w:r w:rsidR="001C4055" w:rsidRPr="001C4055">
        <w:rPr>
          <w:color w:val="000000"/>
          <w:sz w:val="28"/>
          <w:szCs w:val="28"/>
          <w:lang w:eastAsia="ru-RU"/>
        </w:rPr>
        <w:t>Закреплено, что жильцы уведомляются о таком решении в течение 5 рабочих дней. Договор управления считается заключенным со дня принятия решения.</w:t>
      </w:r>
    </w:p>
    <w:p w:rsidR="00F3508D" w:rsidRPr="00F3508D" w:rsidRDefault="00F3508D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37364" w:rsidRDefault="001E7907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</w:t>
      </w:r>
      <w:r w:rsidR="00F3508D">
        <w:rPr>
          <w:sz w:val="28"/>
        </w:rPr>
        <w:t xml:space="preserve">                                             </w:t>
      </w:r>
      <w:r w:rsidR="001C4055">
        <w:rPr>
          <w:sz w:val="28"/>
        </w:rPr>
        <w:t xml:space="preserve">   В.А. Потапкин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228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4055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2021-01-27T16:22:00Z</cp:lastPrinted>
  <dcterms:created xsi:type="dcterms:W3CDTF">2021-01-28T12:02:00Z</dcterms:created>
  <dcterms:modified xsi:type="dcterms:W3CDTF">2021-01-28T12:02:00Z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