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23" w:rsidRPr="00D206ED" w:rsidRDefault="001F5707" w:rsidP="00731B23">
      <w:pPr>
        <w:jc w:val="center"/>
        <w:rPr>
          <w:b/>
        </w:rPr>
      </w:pPr>
      <w:bookmarkStart w:id="0" w:name="_GoBack"/>
      <w:r w:rsidRPr="00D206ED">
        <w:rPr>
          <w:b/>
        </w:rPr>
        <w:t xml:space="preserve">АДМИНИСТРАЦИЯ </w:t>
      </w:r>
      <w:r w:rsidRPr="00D206ED">
        <w:rPr>
          <w:b/>
        </w:rPr>
        <w:br/>
        <w:t xml:space="preserve">МУНИЦИПАЛЬНОГО ОБРАЗОВАНИЯ </w:t>
      </w:r>
      <w:r w:rsidRPr="00D206ED">
        <w:rPr>
          <w:b/>
        </w:rPr>
        <w:br/>
        <w:t xml:space="preserve">«КУЗЁМКИНСКОЕ СЕЛЬСКОЕ ПОСЕЛЕНИЕ»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bookmarkEnd w:id="0"/>
    <w:p w:rsidR="001F5707" w:rsidRDefault="001F5707" w:rsidP="00731B23">
      <w:pPr>
        <w:jc w:val="center"/>
        <w:rPr>
          <w:b/>
        </w:rPr>
      </w:pPr>
    </w:p>
    <w:p w:rsidR="001F5707" w:rsidRDefault="001F5707" w:rsidP="00731B23">
      <w:pPr>
        <w:jc w:val="center"/>
        <w:rPr>
          <w:b/>
        </w:rPr>
      </w:pPr>
    </w:p>
    <w:p w:rsidR="001F5707" w:rsidRPr="001F5707" w:rsidRDefault="001F5707" w:rsidP="00731B23">
      <w:pPr>
        <w:jc w:val="center"/>
        <w:rPr>
          <w:b/>
        </w:rPr>
      </w:pPr>
    </w:p>
    <w:p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:rsidR="007A07A7" w:rsidRPr="001F5707" w:rsidRDefault="007A07A7">
      <w:pPr>
        <w:jc w:val="center"/>
        <w:rPr>
          <w:b/>
          <w:sz w:val="24"/>
        </w:rPr>
      </w:pPr>
    </w:p>
    <w:p w:rsidR="007A07A7" w:rsidRPr="00A66851" w:rsidRDefault="006F3DA1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11.03.2019</w:t>
      </w:r>
      <w:r w:rsidR="00A66851">
        <w:rPr>
          <w:b w:val="0"/>
          <w:sz w:val="24"/>
        </w:rPr>
        <w:t xml:space="preserve"> </w:t>
      </w:r>
      <w:r w:rsidR="006E7104" w:rsidRPr="00A66851">
        <w:rPr>
          <w:b w:val="0"/>
          <w:sz w:val="24"/>
        </w:rPr>
        <w:t>г</w:t>
      </w:r>
      <w:r w:rsidR="00937A76">
        <w:rPr>
          <w:b w:val="0"/>
          <w:sz w:val="24"/>
        </w:rPr>
        <w:t>.</w:t>
      </w:r>
      <w:r w:rsidR="006E7104" w:rsidRPr="00A66851">
        <w:rPr>
          <w:b w:val="0"/>
          <w:sz w:val="24"/>
        </w:rPr>
        <w:t xml:space="preserve">          №    </w:t>
      </w:r>
      <w:r>
        <w:rPr>
          <w:b w:val="0"/>
          <w:sz w:val="24"/>
        </w:rPr>
        <w:t>4</w:t>
      </w:r>
      <w:r w:rsidR="001D0039" w:rsidRPr="00A66851">
        <w:rPr>
          <w:b w:val="0"/>
          <w:sz w:val="24"/>
        </w:rPr>
        <w:t>-р</w:t>
      </w:r>
    </w:p>
    <w:p w:rsidR="007A07A7" w:rsidRDefault="007A07A7">
      <w:pPr>
        <w:pStyle w:val="a4"/>
        <w:jc w:val="left"/>
        <w:rPr>
          <w:b w:val="0"/>
          <w:sz w:val="24"/>
        </w:rPr>
      </w:pPr>
    </w:p>
    <w:p w:rsidR="00BA70F7" w:rsidRDefault="00BA70F7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Об обучении населения </w:t>
      </w:r>
      <w:r w:rsidR="006F3DA1">
        <w:rPr>
          <w:b w:val="0"/>
          <w:sz w:val="24"/>
        </w:rPr>
        <w:br/>
      </w:r>
      <w:r>
        <w:rPr>
          <w:b w:val="0"/>
          <w:sz w:val="24"/>
        </w:rPr>
        <w:t>в</w:t>
      </w:r>
      <w:r w:rsidR="006F3DA1">
        <w:rPr>
          <w:b w:val="0"/>
          <w:sz w:val="24"/>
        </w:rPr>
        <w:t xml:space="preserve"> </w:t>
      </w:r>
      <w:r>
        <w:rPr>
          <w:b w:val="0"/>
          <w:sz w:val="24"/>
        </w:rPr>
        <w:t>области гражданской обороны</w:t>
      </w:r>
    </w:p>
    <w:p w:rsidR="00BA70F7" w:rsidRDefault="00BA70F7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и защиты от чрезвычайных ситуаций.</w:t>
      </w:r>
    </w:p>
    <w:p w:rsidR="002F2FDD" w:rsidRDefault="002F2FDD" w:rsidP="00B323B7">
      <w:pPr>
        <w:pStyle w:val="a4"/>
        <w:jc w:val="left"/>
        <w:rPr>
          <w:b w:val="0"/>
          <w:sz w:val="24"/>
        </w:rPr>
      </w:pPr>
    </w:p>
    <w:p w:rsidR="006D1A28" w:rsidRDefault="006D1A28" w:rsidP="00B323B7">
      <w:pPr>
        <w:pStyle w:val="a4"/>
        <w:jc w:val="left"/>
        <w:rPr>
          <w:b w:val="0"/>
          <w:sz w:val="24"/>
        </w:rPr>
      </w:pPr>
    </w:p>
    <w:p w:rsidR="0002292E" w:rsidRDefault="00BA70F7" w:rsidP="00A14937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соответствии с требованиями Федеральных законов «О гражданской обороне» </w:t>
      </w:r>
      <w:r w:rsidR="006F3DA1">
        <w:rPr>
          <w:b w:val="0"/>
          <w:sz w:val="24"/>
        </w:rPr>
        <w:br/>
      </w:r>
      <w:r>
        <w:rPr>
          <w:b w:val="0"/>
          <w:sz w:val="24"/>
        </w:rPr>
        <w:t>и «О защите населения и территорий от чрезвычайных ситуаций</w:t>
      </w:r>
      <w:r w:rsidR="007F6803">
        <w:rPr>
          <w:b w:val="0"/>
          <w:sz w:val="24"/>
        </w:rPr>
        <w:t xml:space="preserve"> природного и техногенного характера», Постановления правительства  РФ от 04.09.2003</w:t>
      </w:r>
      <w:r w:rsidR="00937A76">
        <w:rPr>
          <w:b w:val="0"/>
          <w:sz w:val="24"/>
        </w:rPr>
        <w:t xml:space="preserve"> </w:t>
      </w:r>
      <w:r w:rsidR="007F6803">
        <w:rPr>
          <w:b w:val="0"/>
          <w:sz w:val="24"/>
        </w:rPr>
        <w:t>г. №547 «О подготовке населения в области защиты от чрезвычайных ситуаций природного и техногенного характера», приказов и указаний Министерства РФ по делам гражданской обороны, чрезвычайным ситуациям и ликвидации последствий стихийных бедствий.</w:t>
      </w:r>
    </w:p>
    <w:p w:rsidR="007F6803" w:rsidRDefault="007F6803" w:rsidP="00A14937">
      <w:pPr>
        <w:pStyle w:val="a4"/>
        <w:jc w:val="both"/>
        <w:rPr>
          <w:b w:val="0"/>
          <w:sz w:val="24"/>
        </w:rPr>
      </w:pPr>
    </w:p>
    <w:p w:rsidR="007F6803" w:rsidRDefault="007F6803" w:rsidP="00A14937">
      <w:pPr>
        <w:pStyle w:val="a4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Утвердить Программу обучения населения не занятого в производстве и сфере обслуживания в области гражданской обороны и защиты от чрезвычайных ситуаций природного </w:t>
      </w:r>
      <w:r w:rsidR="006E7104">
        <w:rPr>
          <w:b w:val="0"/>
          <w:sz w:val="24"/>
        </w:rPr>
        <w:t>и техногенного характера на 201</w:t>
      </w:r>
      <w:r w:rsidR="006F3DA1">
        <w:rPr>
          <w:b w:val="0"/>
          <w:sz w:val="24"/>
        </w:rPr>
        <w:t xml:space="preserve">9 </w:t>
      </w:r>
      <w:r>
        <w:rPr>
          <w:b w:val="0"/>
          <w:sz w:val="24"/>
        </w:rPr>
        <w:t>год</w:t>
      </w:r>
      <w:r w:rsidR="001F5707">
        <w:rPr>
          <w:b w:val="0"/>
          <w:sz w:val="24"/>
        </w:rPr>
        <w:t xml:space="preserve"> (Приложение).</w:t>
      </w:r>
    </w:p>
    <w:p w:rsidR="005F163A" w:rsidRDefault="005F163A" w:rsidP="00A14937">
      <w:pPr>
        <w:pStyle w:val="a4"/>
        <w:ind w:left="240"/>
        <w:jc w:val="both"/>
        <w:rPr>
          <w:b w:val="0"/>
          <w:sz w:val="24"/>
        </w:rPr>
      </w:pPr>
    </w:p>
    <w:p w:rsidR="007F6803" w:rsidRDefault="007F6803" w:rsidP="00A14937">
      <w:pPr>
        <w:pStyle w:val="a4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Для проведения занятий создать учебные группы по населенным пунктам</w:t>
      </w:r>
      <w:r w:rsidR="00710178">
        <w:rPr>
          <w:b w:val="0"/>
          <w:sz w:val="24"/>
        </w:rPr>
        <w:t>, многоквартирным домам. Состав группы не должен превышать 20-25 человек</w:t>
      </w:r>
      <w:r w:rsidR="005F163A">
        <w:rPr>
          <w:b w:val="0"/>
          <w:sz w:val="24"/>
        </w:rPr>
        <w:t>.</w:t>
      </w:r>
    </w:p>
    <w:p w:rsidR="005F163A" w:rsidRDefault="005F163A" w:rsidP="00A14937">
      <w:pPr>
        <w:pStyle w:val="a4"/>
        <w:jc w:val="both"/>
        <w:rPr>
          <w:b w:val="0"/>
          <w:sz w:val="24"/>
        </w:rPr>
      </w:pPr>
    </w:p>
    <w:p w:rsidR="005F163A" w:rsidRDefault="005F163A" w:rsidP="00A14937">
      <w:pPr>
        <w:pStyle w:val="a4"/>
        <w:numPr>
          <w:ilvl w:val="0"/>
          <w:numId w:val="23"/>
        </w:numPr>
        <w:jc w:val="both"/>
        <w:rPr>
          <w:b w:val="0"/>
          <w:sz w:val="24"/>
        </w:rPr>
      </w:pPr>
      <w:r>
        <w:rPr>
          <w:b w:val="0"/>
          <w:sz w:val="24"/>
        </w:rPr>
        <w:t>Руководителями учебных групп назначить:</w:t>
      </w:r>
    </w:p>
    <w:p w:rsidR="005F163A" w:rsidRDefault="005F163A" w:rsidP="00A14937">
      <w:pPr>
        <w:pStyle w:val="a4"/>
        <w:ind w:left="240"/>
        <w:jc w:val="both"/>
        <w:rPr>
          <w:b w:val="0"/>
          <w:sz w:val="24"/>
        </w:rPr>
      </w:pPr>
      <w:r>
        <w:rPr>
          <w:b w:val="0"/>
          <w:sz w:val="24"/>
        </w:rPr>
        <w:t xml:space="preserve">   – по многоквартирным домам </w:t>
      </w:r>
      <w:r w:rsidR="00A14937">
        <w:rPr>
          <w:b w:val="0"/>
          <w:sz w:val="24"/>
        </w:rPr>
        <w:t>д</w:t>
      </w:r>
      <w:r w:rsidR="00937A76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Большое Кузёмкино – </w:t>
      </w:r>
      <w:r w:rsidR="00A66851" w:rsidRPr="00A66851">
        <w:rPr>
          <w:b w:val="0"/>
          <w:sz w:val="24"/>
        </w:rPr>
        <w:t>Сапожникову Н.Н.</w:t>
      </w:r>
      <w:r w:rsidRPr="00A66851">
        <w:rPr>
          <w:b w:val="0"/>
          <w:sz w:val="24"/>
        </w:rPr>
        <w:t>- начальник</w:t>
      </w:r>
      <w:r w:rsidR="00A66851" w:rsidRPr="00A66851">
        <w:rPr>
          <w:b w:val="0"/>
          <w:sz w:val="24"/>
        </w:rPr>
        <w:t>а</w:t>
      </w:r>
      <w:r w:rsidRPr="00A66851">
        <w:rPr>
          <w:b w:val="0"/>
          <w:sz w:val="24"/>
        </w:rPr>
        <w:t xml:space="preserve"> участка </w:t>
      </w:r>
      <w:r w:rsidR="006E7104" w:rsidRPr="00A66851">
        <w:rPr>
          <w:b w:val="0"/>
          <w:sz w:val="24"/>
        </w:rPr>
        <w:t>д.</w:t>
      </w:r>
      <w:r w:rsidR="00937A76">
        <w:rPr>
          <w:b w:val="0"/>
          <w:sz w:val="24"/>
        </w:rPr>
        <w:t xml:space="preserve"> Большое </w:t>
      </w:r>
      <w:r w:rsidR="006E7104" w:rsidRPr="00A66851">
        <w:rPr>
          <w:b w:val="0"/>
          <w:sz w:val="24"/>
        </w:rPr>
        <w:t xml:space="preserve">Кузёмкино </w:t>
      </w:r>
      <w:r w:rsidRPr="00A66851">
        <w:rPr>
          <w:b w:val="0"/>
          <w:sz w:val="24"/>
        </w:rPr>
        <w:t>ООО</w:t>
      </w:r>
      <w:r w:rsidR="00A66851" w:rsidRPr="00A66851">
        <w:rPr>
          <w:b w:val="0"/>
          <w:sz w:val="24"/>
        </w:rPr>
        <w:t xml:space="preserve"> УК</w:t>
      </w:r>
      <w:r w:rsidRPr="00A66851">
        <w:rPr>
          <w:b w:val="0"/>
          <w:sz w:val="24"/>
        </w:rPr>
        <w:t xml:space="preserve"> «</w:t>
      </w:r>
      <w:r w:rsidR="00A66851" w:rsidRPr="00A66851">
        <w:rPr>
          <w:b w:val="0"/>
          <w:sz w:val="24"/>
        </w:rPr>
        <w:t>Константа</w:t>
      </w:r>
      <w:r w:rsidRPr="00A66851">
        <w:rPr>
          <w:b w:val="0"/>
          <w:sz w:val="24"/>
        </w:rPr>
        <w:t>»</w:t>
      </w:r>
      <w:r w:rsidR="00A66851" w:rsidRPr="00A66851">
        <w:rPr>
          <w:b w:val="0"/>
          <w:sz w:val="24"/>
        </w:rPr>
        <w:t xml:space="preserve"> (по согласованию)</w:t>
      </w:r>
      <w:r>
        <w:rPr>
          <w:b w:val="0"/>
          <w:sz w:val="24"/>
        </w:rPr>
        <w:t>;</w:t>
      </w:r>
    </w:p>
    <w:p w:rsidR="005F163A" w:rsidRDefault="005F163A" w:rsidP="00A14937">
      <w:pPr>
        <w:pStyle w:val="a4"/>
        <w:ind w:left="240"/>
        <w:jc w:val="both"/>
        <w:rPr>
          <w:b w:val="0"/>
          <w:sz w:val="24"/>
        </w:rPr>
      </w:pPr>
      <w:r>
        <w:rPr>
          <w:b w:val="0"/>
          <w:sz w:val="24"/>
        </w:rPr>
        <w:t xml:space="preserve">   - по населенным пунктам </w:t>
      </w:r>
      <w:r w:rsidR="00A14937">
        <w:rPr>
          <w:b w:val="0"/>
          <w:sz w:val="24"/>
        </w:rPr>
        <w:t>МО</w:t>
      </w:r>
      <w:r>
        <w:rPr>
          <w:b w:val="0"/>
          <w:sz w:val="24"/>
        </w:rPr>
        <w:t xml:space="preserve"> – </w:t>
      </w:r>
      <w:r w:rsidR="00A14937">
        <w:rPr>
          <w:b w:val="0"/>
          <w:sz w:val="24"/>
        </w:rPr>
        <w:t>Алексеева Д.А</w:t>
      </w:r>
      <w:r>
        <w:rPr>
          <w:b w:val="0"/>
          <w:sz w:val="24"/>
        </w:rPr>
        <w:t xml:space="preserve">. – специалиста администрации </w:t>
      </w:r>
      <w:r w:rsidR="00A66851">
        <w:rPr>
          <w:b w:val="0"/>
          <w:sz w:val="24"/>
        </w:rPr>
        <w:br/>
      </w:r>
      <w:r>
        <w:rPr>
          <w:b w:val="0"/>
          <w:sz w:val="24"/>
        </w:rPr>
        <w:t>по ГО и ЧС</w:t>
      </w:r>
      <w:r w:rsidR="00937A76">
        <w:rPr>
          <w:b w:val="0"/>
          <w:sz w:val="24"/>
        </w:rPr>
        <w:t>.</w:t>
      </w:r>
    </w:p>
    <w:p w:rsidR="005F163A" w:rsidRDefault="005F163A" w:rsidP="00A14937">
      <w:pPr>
        <w:pStyle w:val="a4"/>
        <w:ind w:left="240"/>
        <w:jc w:val="both"/>
        <w:rPr>
          <w:b w:val="0"/>
          <w:sz w:val="24"/>
        </w:rPr>
      </w:pPr>
    </w:p>
    <w:p w:rsidR="005F163A" w:rsidRDefault="005F163A" w:rsidP="00A14937">
      <w:pPr>
        <w:pStyle w:val="a4"/>
        <w:ind w:left="240"/>
        <w:jc w:val="both"/>
        <w:rPr>
          <w:b w:val="0"/>
          <w:sz w:val="24"/>
        </w:rPr>
      </w:pPr>
      <w:r>
        <w:rPr>
          <w:b w:val="0"/>
          <w:sz w:val="24"/>
        </w:rPr>
        <w:t>4.   Для жителей деревни Большое Кузёмкино организовать проведение занятий на УКП. Занятия в остальных населенных пунктах проводить при проведении сельских сходов.</w:t>
      </w:r>
    </w:p>
    <w:p w:rsidR="005F163A" w:rsidRDefault="005F163A" w:rsidP="00A14937">
      <w:pPr>
        <w:pStyle w:val="a4"/>
        <w:ind w:left="240"/>
        <w:jc w:val="both"/>
        <w:rPr>
          <w:b w:val="0"/>
          <w:sz w:val="24"/>
        </w:rPr>
      </w:pPr>
    </w:p>
    <w:p w:rsidR="007A07A7" w:rsidRDefault="005F163A" w:rsidP="00A14937">
      <w:pPr>
        <w:pStyle w:val="a4"/>
        <w:ind w:left="240"/>
        <w:jc w:val="both"/>
        <w:rPr>
          <w:b w:val="0"/>
          <w:sz w:val="24"/>
        </w:rPr>
      </w:pPr>
      <w:r>
        <w:rPr>
          <w:b w:val="0"/>
          <w:sz w:val="24"/>
        </w:rPr>
        <w:t xml:space="preserve">5.   Контроль за выполнением данного распоряжения </w:t>
      </w:r>
      <w:r w:rsidR="006F3DA1">
        <w:rPr>
          <w:b w:val="0"/>
          <w:sz w:val="24"/>
        </w:rPr>
        <w:t>оставляю за собой.</w:t>
      </w:r>
    </w:p>
    <w:p w:rsidR="00FC2614" w:rsidRDefault="00FC2614" w:rsidP="00A14937">
      <w:pPr>
        <w:pStyle w:val="a4"/>
        <w:jc w:val="both"/>
        <w:rPr>
          <w:b w:val="0"/>
          <w:sz w:val="24"/>
        </w:rPr>
      </w:pPr>
    </w:p>
    <w:p w:rsidR="00FC2614" w:rsidRDefault="00FC2614">
      <w:pPr>
        <w:pStyle w:val="a4"/>
        <w:jc w:val="left"/>
        <w:rPr>
          <w:b w:val="0"/>
          <w:sz w:val="24"/>
        </w:rPr>
      </w:pPr>
    </w:p>
    <w:p w:rsidR="002F2FDD" w:rsidRDefault="002F2FDD">
      <w:pPr>
        <w:pStyle w:val="a4"/>
        <w:jc w:val="left"/>
        <w:rPr>
          <w:b w:val="0"/>
          <w:sz w:val="24"/>
        </w:rPr>
      </w:pPr>
    </w:p>
    <w:p w:rsidR="006F3DA1" w:rsidRDefault="006F3DA1">
      <w:pPr>
        <w:pStyle w:val="a4"/>
        <w:jc w:val="left"/>
        <w:rPr>
          <w:b w:val="0"/>
          <w:sz w:val="24"/>
        </w:rPr>
      </w:pPr>
    </w:p>
    <w:p w:rsidR="007A07A7" w:rsidRDefault="007A07A7">
      <w:pPr>
        <w:pStyle w:val="a4"/>
        <w:jc w:val="left"/>
        <w:rPr>
          <w:b w:val="0"/>
          <w:sz w:val="24"/>
        </w:rPr>
      </w:pPr>
    </w:p>
    <w:p w:rsidR="00A14937" w:rsidRPr="00A75EE8" w:rsidRDefault="00A14937" w:rsidP="00A14937">
      <w:pPr>
        <w:tabs>
          <w:tab w:val="left" w:pos="6663"/>
        </w:tabs>
        <w:rPr>
          <w:sz w:val="24"/>
          <w:szCs w:val="24"/>
        </w:rPr>
      </w:pPr>
      <w:r w:rsidRPr="00A75EE8">
        <w:rPr>
          <w:sz w:val="24"/>
          <w:szCs w:val="24"/>
        </w:rPr>
        <w:t>Глава администрации</w:t>
      </w:r>
    </w:p>
    <w:p w:rsidR="00A14937" w:rsidRPr="00A75EE8" w:rsidRDefault="00A14937" w:rsidP="00A14937">
      <w:pPr>
        <w:tabs>
          <w:tab w:val="left" w:pos="6663"/>
        </w:tabs>
        <w:rPr>
          <w:sz w:val="24"/>
          <w:szCs w:val="24"/>
        </w:rPr>
      </w:pPr>
      <w:r w:rsidRPr="00A75EE8">
        <w:rPr>
          <w:sz w:val="24"/>
          <w:szCs w:val="24"/>
        </w:rPr>
        <w:t>МО «Куземкинское сельское поселение»                                              Ю.А. Эсминович</w:t>
      </w:r>
    </w:p>
    <w:p w:rsidR="00A14937" w:rsidRDefault="00A14937" w:rsidP="00A14937">
      <w:pPr>
        <w:widowControl w:val="0"/>
        <w:jc w:val="both"/>
      </w:pPr>
    </w:p>
    <w:p w:rsidR="006F3DA1" w:rsidRPr="00A75EE8" w:rsidRDefault="006F3DA1" w:rsidP="00A14937">
      <w:pPr>
        <w:widowControl w:val="0"/>
        <w:jc w:val="both"/>
      </w:pPr>
    </w:p>
    <w:p w:rsidR="00A14937" w:rsidRDefault="00A14937" w:rsidP="00A14937">
      <w:pPr>
        <w:widowControl w:val="0"/>
        <w:jc w:val="both"/>
      </w:pPr>
    </w:p>
    <w:p w:rsidR="00A14937" w:rsidRDefault="00A14937" w:rsidP="00A14937">
      <w:pPr>
        <w:widowControl w:val="0"/>
        <w:jc w:val="both"/>
      </w:pPr>
    </w:p>
    <w:p w:rsidR="00A14937" w:rsidRPr="00A75EE8" w:rsidRDefault="00A14937" w:rsidP="00A14937">
      <w:pPr>
        <w:widowControl w:val="0"/>
        <w:jc w:val="both"/>
      </w:pPr>
      <w:r w:rsidRPr="00A75EE8">
        <w:t>исп. Але</w:t>
      </w:r>
      <w:r>
        <w:t>ксеев Д.А</w:t>
      </w:r>
      <w:r w:rsidRPr="00A75EE8">
        <w:t>.</w:t>
      </w:r>
    </w:p>
    <w:p w:rsidR="00031D92" w:rsidRDefault="00A14937" w:rsidP="00A14937">
      <w:pPr>
        <w:widowControl w:val="0"/>
        <w:jc w:val="both"/>
      </w:pPr>
      <w:r>
        <w:t>(81375)68-291</w:t>
      </w:r>
    </w:p>
    <w:p w:rsidR="00195D6A" w:rsidRPr="00915354" w:rsidRDefault="00195D6A" w:rsidP="00195D6A">
      <w:pPr>
        <w:spacing w:before="100" w:beforeAutospacing="1" w:after="100" w:afterAutospacing="1"/>
        <w:contextualSpacing/>
        <w:jc w:val="right"/>
        <w:rPr>
          <w:bCs/>
          <w:sz w:val="24"/>
          <w:szCs w:val="24"/>
        </w:rPr>
      </w:pPr>
      <w:r w:rsidRPr="00915354">
        <w:rPr>
          <w:bCs/>
          <w:sz w:val="24"/>
          <w:szCs w:val="24"/>
        </w:rPr>
        <w:lastRenderedPageBreak/>
        <w:t xml:space="preserve">Приложение </w:t>
      </w:r>
      <w:r w:rsidRPr="00915354">
        <w:rPr>
          <w:bCs/>
          <w:sz w:val="24"/>
          <w:szCs w:val="24"/>
        </w:rPr>
        <w:br/>
      </w: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195D6A" w:rsidRPr="005C4438" w:rsidRDefault="00195D6A" w:rsidP="00195D6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C443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РОГРАММА</w:t>
      </w:r>
      <w:r w:rsidRPr="005C44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ОБУЧЕНИЯ НЕРАБОТАЮЩЕГО НАСЕЛЕНИЯ В ОБЛАСТИ</w:t>
      </w:r>
      <w:r w:rsidRPr="005C4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ГРАЖДАНСКОЙ ОБОРОНЫ И ЗАЩИТЫ ОТ ЧРЕЗВЫЧАЙНЫХ СИТУАЦИЙ</w:t>
      </w:r>
      <w:r w:rsidRPr="005C4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ПРИРОДНОГО И ТЕХНОГЕННОГО ХАРАКТЕРА</w:t>
      </w: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I. Общие положения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 xml:space="preserve">Программа обучения неработающего населения в области </w:t>
      </w:r>
      <w:hyperlink r:id="rId8" w:tooltip="Безопасность жизнедеятельности" w:history="1">
        <w:r w:rsidRPr="00B80479">
          <w:rPr>
            <w:rStyle w:val="aa"/>
          </w:rPr>
          <w:t>безопасности жизнедеятельности</w:t>
        </w:r>
      </w:hyperlink>
      <w:r w:rsidRPr="00B80479">
        <w:t xml:space="preserve">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Программа определяет основы организации и порядок обязательного обучения неработающего населения в целях подготовки к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  <w:r>
        <w:t xml:space="preserve"> </w:t>
      </w:r>
      <w:r w:rsidRPr="00B80479"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II. Организация обучения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 xml:space="preserve">1. Обучение неработающего населения в области безопасности жизнедеятельности организуется в соответствии с требованиями федеральных законов ”О гражданской обороне” и “О защите населения и территорий от чрезвычайных ситуаций природного и техногенного характера”, постановлений Правительства Российской Федерации </w:t>
      </w:r>
      <w:r>
        <w:br/>
      </w:r>
      <w:r w:rsidRPr="00B80479">
        <w:t xml:space="preserve">от 4 </w:t>
      </w:r>
      <w:hyperlink r:id="rId9" w:tooltip="Сентябрь 2003 г." w:history="1">
        <w:r w:rsidRPr="00B80479">
          <w:rPr>
            <w:rStyle w:val="aa"/>
          </w:rPr>
          <w:t>сентября 2003</w:t>
        </w:r>
      </w:hyperlink>
      <w:r w:rsidRPr="00B80479">
        <w:t xml:space="preserve"> г № </w:t>
      </w:r>
      <w:r>
        <w:t>547</w:t>
      </w:r>
      <w:r w:rsidRPr="00B80479">
        <w:t xml:space="preserve"> “О порядке подготовки населения в области защиты от чрезвычайных ситуаций природного и техногенного характера” и от 2 </w:t>
      </w:r>
      <w:hyperlink r:id="rId10" w:tooltip="Ноябрь 2000 г." w:history="1">
        <w:r w:rsidRPr="00B80479">
          <w:rPr>
            <w:rStyle w:val="aa"/>
          </w:rPr>
          <w:t>ноября 2000</w:t>
        </w:r>
      </w:hyperlink>
      <w:r w:rsidRPr="00B80479">
        <w:t xml:space="preserve"> г. </w:t>
      </w:r>
      <w:r>
        <w:br/>
      </w:r>
      <w:r w:rsidRPr="00B80479">
        <w:t xml:space="preserve">№ </w:t>
      </w:r>
      <w:r>
        <w:t>841</w:t>
      </w:r>
      <w:r w:rsidRPr="00B80479">
        <w:t xml:space="preserve"> “Об утверждении Положения об организации обучения населения в области гражданской обороны”,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«Организационно-методические указания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годы».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2.Программа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 xml:space="preserve">3. Обучение неработающего населения проводится на учебно-консультационных пунктах при жилищно-эксплуатационных органах, количество и размещение которых определяется распоряжением Главы администрации </w:t>
      </w:r>
      <w:hyperlink r:id="rId11" w:tooltip="Муниципальные районы" w:history="1">
        <w:r w:rsidRPr="00B80479">
          <w:rPr>
            <w:rStyle w:val="aa"/>
          </w:rPr>
          <w:t>муниципального района</w:t>
        </w:r>
      </w:hyperlink>
      <w:r w:rsidRPr="00B80479">
        <w:t>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4. Для проведения занятий создаются учебные группы из жителей одного дома (нескольких малых домов или подъездов). Состав группы, как правило, не должен превышать 15-20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 xml:space="preserve">Для проведения занятий и консультаций привлекаются нештатные инструкторы (консультанты), специалисты жилищно-эксплуатационных органов, прошедшие подготовку на курсах гражданской обороны. Для отработки наиболее сложных тем, проведения </w:t>
      </w:r>
      <w:r w:rsidRPr="00B80479">
        <w:lastRenderedPageBreak/>
        <w:t>практических занятий, тренировок привлекаются штатные работники органов управления ГОЧС и преподаватели учебно-методического центра по ГОЧС и курсов ГО.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5. Занятия проводятся с использованием учебных и наглядных пособий, при этом предпочтение отдается техническим средствам обучения, образцам средств защиты. На занятиях следует проводить дискуссии, обучающие игры, в том числе и компьютерные, использовать диапозитивы, учебные кинофильмы, видеоматериалы.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6. Руководителям жилищно-эксплуатационных органов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рабочих программах, разрабатываемых в ЖЭО, организациях.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7. Органы местного самоуправления муниципального района организуют создание, оснащение и деятельность учебно-консультационных пунктов.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8. Ответственность за организацию обучения неработающего населения возлагается на руководителей жилищно-эксплуатационных органов, а в сельской местности, кроме этого, на руководителя органа местного самоуправления (по согласованию с последними).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9. Важной формой обручения этой категории населения должны стать самостоятельное изучение памяток, прослушивание радиопередач и просмотр телепрограмм по тематике чрезвычайных ситуаций. Неработающее население также привлекается к участию в учениях и тренировках, на которых главное вникание должно обращаться на отработку практических действий, в чрезвычайных ситуациях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10. В результате обучения население, не занятое в производстве и сфере обслуживания, должно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а) знать: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катастроф;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порядок действий по сигналу "Внимание всем!" и другим речевым сообщениям органов управления ГО и ЧС на местах;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правила проведения эвакомероприятий в ЧС мирного и военного времени;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б) уметь: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правильно действовать по сигналу "Внимание в</w:t>
      </w:r>
      <w:r>
        <w:t>с</w:t>
      </w:r>
      <w:r w:rsidRPr="00B80479">
        <w:t>ем!" и другим речевым сообщениям органов управления ГО и ЧС в условиях стихийных бедствий, аварий и катастроф;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 xml:space="preserve">оказывать само - и </w:t>
      </w:r>
      <w:hyperlink r:id="rId12" w:tooltip="Взаимопомощь" w:history="1">
        <w:r w:rsidRPr="00B80479">
          <w:rPr>
            <w:rStyle w:val="aa"/>
          </w:rPr>
          <w:t>взаимопомощь</w:t>
        </w:r>
      </w:hyperlink>
      <w:r w:rsidRPr="00B80479">
        <w:t xml:space="preserve"> при травмах, ожогах, отравлениях, поражении электрическим током и тепловом ударе.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11. При проведении занятий по всем темам программы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p w:rsidR="00195D6A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  <w:r w:rsidRPr="00B80479">
        <w:rPr>
          <w:b/>
          <w:bCs/>
          <w:sz w:val="24"/>
          <w:szCs w:val="24"/>
        </w:rPr>
        <w:t>III. Рекомендуемая тематика и расчет часов учебных занятий</w:t>
      </w:r>
    </w:p>
    <w:p w:rsidR="00195D6A" w:rsidRPr="00B80479" w:rsidRDefault="00195D6A" w:rsidP="00195D6A">
      <w:pPr>
        <w:spacing w:before="100" w:beforeAutospacing="1" w:after="100" w:afterAutospacing="1"/>
        <w:contextualSpacing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5783"/>
        <w:gridCol w:w="1696"/>
        <w:gridCol w:w="1417"/>
      </w:tblGrid>
      <w:tr w:rsidR="00195D6A" w:rsidRPr="00B80479" w:rsidTr="002C1D11">
        <w:trPr>
          <w:trHeight w:val="80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Вид занятия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Количество</w:t>
            </w:r>
          </w:p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часов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Оповещение о чрезвычайных ситуациях. Действия производственного персонала и населения по предупредительному сигналу "Внимание всем!" и речевым информациям управлений (отделов, штабов) по делам гражданской обороны и чрезвычайным ситуациям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Действия населения в чрезвычайных ситуациях природного характера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Действия населения в чрезвычайных ситуациях техногенного характера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Действия населения при террористических или диверсионных актах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Оказание само - и взаимопомощи при ранениях, кровотечениях, переломах, ожогах. Основы ухода за больными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Защита продуктов питания, фуража, воды от загрязнения радиоактивными, отравляющими веществами и бактериальными средствами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Организация защиты сельскохозяйственных животных и растений от заражения. Обсервация и карантин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Правила поведения населения при проведении изоляционно-ограничительных мероприятий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</w:t>
            </w:r>
          </w:p>
        </w:tc>
      </w:tr>
      <w:tr w:rsidR="00195D6A" w:rsidRPr="00B80479" w:rsidTr="002C1D1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D6A" w:rsidRPr="00B80479" w:rsidRDefault="00195D6A" w:rsidP="002C1D1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80479">
              <w:rPr>
                <w:sz w:val="24"/>
                <w:szCs w:val="24"/>
              </w:rPr>
              <w:t>12</w:t>
            </w:r>
          </w:p>
        </w:tc>
      </w:tr>
    </w:tbl>
    <w:p w:rsidR="00195D6A" w:rsidRPr="00B80479" w:rsidRDefault="00195D6A" w:rsidP="00195D6A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:rsidR="00195D6A" w:rsidRPr="005C4438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</w:p>
    <w:p w:rsidR="00195D6A" w:rsidRPr="005C4438" w:rsidRDefault="00195D6A" w:rsidP="00195D6A">
      <w:pPr>
        <w:spacing w:before="100" w:beforeAutospacing="1" w:after="100" w:afterAutospacing="1"/>
        <w:contextualSpacing/>
        <w:jc w:val="center"/>
        <w:rPr>
          <w:b/>
          <w:bCs/>
          <w:sz w:val="24"/>
          <w:szCs w:val="24"/>
        </w:rPr>
      </w:pPr>
      <w:r w:rsidRPr="005C4438">
        <w:rPr>
          <w:b/>
          <w:bCs/>
          <w:sz w:val="24"/>
          <w:szCs w:val="24"/>
        </w:rPr>
        <w:t>IV. Содержание тем занятий</w:t>
      </w: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Тема 1. Оповещение о чрезвычайных ситуациях. Действия производственного персонала и населения по предупредительному сигналу «Внимание всем!»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 xml:space="preserve">Порядок оповещения о стихийных бедствиях, об угрозе аварии или её возникновении, а также об угрозе или нападении противника. Варианты речевых информации при авариях на химически опасных объектах, на </w:t>
      </w:r>
      <w:hyperlink r:id="rId13" w:tooltip="Атомная энергетика" w:history="1">
        <w:r w:rsidRPr="00B80479">
          <w:rPr>
            <w:rStyle w:val="aa"/>
          </w:rPr>
          <w:t>атомных энергетических</w:t>
        </w:r>
      </w:hyperlink>
      <w:r w:rsidRPr="00B80479">
        <w:t xml:space="preserve"> установках, при угрозах землетрясений, наводнений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Отработка практических действий при нахождении дома, на работе, на улице в общественном месте и городском транспорте. Выполнение мероприятий на рабочем месте по безаварийной остановке производства.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  <w:r w:rsidRPr="00B80479">
        <w:rPr>
          <w:b/>
          <w:bCs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Организация защиты сельскохозяйственных животных и растений от заражения.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Тема 3. Защита населения путем эвакуации. Порядок проведения эвакуации.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Эвакуация, ее цели. Принципы и способы эвакуации. Эвакуационные органы. Отработка порядка оповещения в начале эвакуации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Подготовка людей к следованию в загородную зону. Подготовка вещей, документов, продуктов питания и воды. Работы, которые необходимо выполнить в квартире (дома) перед убытием. Знакомство со сборным эвакуационным пунктом (СЭП) и порядком его работы.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Действия населения на СЭП.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расселения и трудоустройство в местах размещения. Экстренная эвакуация, порядок ее проведения.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Тема 4. Действия населения в чрезвычайных ситуациях природного характера.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Стихийные бедствия геофизического, геологического характера (землетрясения, оползни, сели, обвалы и др.). Их причины и последствия. Действия населения при оповещении о стихийных бедствиях геофизического и геологического характера, во время и после их возникновения.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lastRenderedPageBreak/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 w:rsidR="00195D6A" w:rsidRPr="00915354" w:rsidRDefault="00195D6A" w:rsidP="00195D6A">
      <w:pPr>
        <w:pStyle w:val="a9"/>
        <w:ind w:firstLine="709"/>
        <w:contextualSpacing/>
        <w:jc w:val="both"/>
      </w:pPr>
      <w:r w:rsidRPr="00B80479"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</w:t>
      </w:r>
      <w:r>
        <w:t>тивоэпифитотических мероприятий.</w:t>
      </w:r>
    </w:p>
    <w:p w:rsidR="00195D6A" w:rsidRDefault="00195D6A" w:rsidP="00195D6A">
      <w:pPr>
        <w:pStyle w:val="a9"/>
        <w:contextualSpacing/>
        <w:jc w:val="both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Тема 5. Действия населения в чрезвычайных ситуациях техногенного характера.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Понятия об аварии и катастрофе. Классификация чрезвычайных ситуаций техногенного характера и их характеристика.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Степени лучевой болезни.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Химически опасные объекты. Аварии с выбросом аварийно химически опасных веществ (АХОВ) и их последствия.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Аварии на гидродинамически опасных объектах. Общие сведения о гидротехнических сооружениях, гидродинамически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lastRenderedPageBreak/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Правила пользования индивидуальными спасательными средствами.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Тема 6. Действия населения при террористических или диверсионных актах.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Нормативно-правовые основы по защите населения от терроризма. Общественная опасность терроризма.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 xml:space="preserve"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</w:t>
      </w:r>
      <w:r>
        <w:t>а</w:t>
      </w:r>
      <w:r w:rsidRPr="00B80479">
        <w:t>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 xml:space="preserve">Тема 7. Действия населения в условиях негативных </w:t>
      </w:r>
      <w:r>
        <w:rPr>
          <w:b/>
          <w:bCs/>
        </w:rPr>
        <w:br/>
      </w:r>
      <w:r w:rsidRPr="00B80479">
        <w:rPr>
          <w:b/>
          <w:bCs/>
        </w:rPr>
        <w:t>и опасных факторов бытового характера.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Возможные негативные и опасные факторы бытового характера.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Действия при дорожно-транспортных происшествиях, бытовых отравлениях, укусе животными.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Правила обращения с бытовыми приборами и электроинструментом.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Правила содержания домашних животных и поведения с ними на улице.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Способы предотвращения и преодоления паники и панических настроений.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 xml:space="preserve">Тема 8. Особенности защиты детей. </w:t>
      </w:r>
      <w:r>
        <w:rPr>
          <w:b/>
          <w:bCs/>
        </w:rPr>
        <w:br/>
      </w:r>
      <w:r w:rsidRPr="00B80479">
        <w:rPr>
          <w:b/>
          <w:bCs/>
        </w:rPr>
        <w:t>Обязанности взрослого населения по ее организации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 xml:space="preserve">Обязанности взрослого населения по защите детей. Действия родителей, персонала </w:t>
      </w:r>
      <w:hyperlink r:id="rId14" w:tooltip="Детские дома" w:history="1">
        <w:r w:rsidRPr="00B80479">
          <w:rPr>
            <w:rStyle w:val="aa"/>
          </w:rPr>
          <w:t>детских домов</w:t>
        </w:r>
      </w:hyperlink>
      <w:r w:rsidRPr="00B80479">
        <w:t xml:space="preserve">; дошкольных учреждений, образовательных школ, руководителей организаций, учреждений, независимо от </w:t>
      </w:r>
      <w:hyperlink r:id="rId15" w:tooltip="Ведомство" w:history="1">
        <w:r w:rsidRPr="00B80479">
          <w:rPr>
            <w:rStyle w:val="aa"/>
          </w:rPr>
          <w:t>ведомственной</w:t>
        </w:r>
      </w:hyperlink>
      <w:r w:rsidRPr="00B80479">
        <w:t xml:space="preserve"> принадлежности и форм собственности по защите детей.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Защита детей при нахождении их дома, на улице, в учебном заведении и в детском дошкольном учреждении.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Особенности устройства детских противогазов (ПДФ-7, ПДФ-Ш, ПДФ-Ш2, ПДФ2-Д) и камеры защитной детской (КЗД). Подбор и подготовка маски противогаза на ребенка.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Надевание противогаза, респиратора, противопыльной тканевой маски и ватно-марлевой повязки на ребенка.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lastRenderedPageBreak/>
        <w:t>Особенности применения аптечки индивидуальной (АИ-2) и индивидуального противохимического пакета (ИПП-8) для защиты детей.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Тема 9. Оказание само - и взаимопомощи при ранениях кровотечениях,</w:t>
      </w:r>
      <w:r>
        <w:rPr>
          <w:b/>
          <w:bCs/>
        </w:rPr>
        <w:br/>
      </w:r>
      <w:r w:rsidRPr="00B80479">
        <w:rPr>
          <w:b/>
          <w:bCs/>
        </w:rPr>
        <w:t xml:space="preserve"> переломах, ожогах. Основы ухода за больными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Помощь при переломах, ушибах и вывихах. Приемы и способы обеспечения иммобилизации (достижения неподвижности суставов и т. д.) с применением табельных, подручных средств.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>Тема 10. Защита продуктов питания, фуража, воды от заражения радиоактивными, отравляющими веществами и бактериальными средствами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 xml:space="preserve">Защита продуктов питания и воды в домашних условия. Практическое </w:t>
      </w:r>
      <w:hyperlink r:id="rId16" w:tooltip="Выполнение работ" w:history="1">
        <w:r w:rsidRPr="00B80479">
          <w:rPr>
            <w:rStyle w:val="aa"/>
          </w:rPr>
          <w:t>выполнение работ</w:t>
        </w:r>
      </w:hyperlink>
      <w:r w:rsidRPr="00B80479">
        <w:t xml:space="preserve"> по защите хлеба и кондитерских изделий, крупы и </w:t>
      </w:r>
      <w:hyperlink r:id="rId17" w:tooltip="Вермишель" w:history="1">
        <w:r w:rsidRPr="00B80479">
          <w:rPr>
            <w:rStyle w:val="aa"/>
          </w:rPr>
          <w:t>вермишели</w:t>
        </w:r>
      </w:hyperlink>
      <w:r w:rsidRPr="00B80479">
        <w:t>, мяса и овощей. Использование металлической и стеклянной посуды, полиэтиленовых пленок и клеенки картонной и деревянной тары.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Создание запасов воды в порядок ее хранения. Нормы расхода воды на человеке в день для приготовления пищи, питья и санитарно-гигиенических мероприятий.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 xml:space="preserve">Тема 11. Организация защиты сельскохозяйственных </w:t>
      </w:r>
      <w:r>
        <w:rPr>
          <w:b/>
          <w:bCs/>
        </w:rPr>
        <w:br/>
      </w:r>
      <w:r w:rsidRPr="00B80479">
        <w:rPr>
          <w:b/>
          <w:bCs/>
        </w:rPr>
        <w:t>животных и растений от заражения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</w:t>
      </w:r>
    </w:p>
    <w:p w:rsidR="00195D6A" w:rsidRDefault="00195D6A" w:rsidP="00195D6A">
      <w:pPr>
        <w:pStyle w:val="a9"/>
        <w:ind w:firstLine="709"/>
        <w:contextualSpacing/>
        <w:jc w:val="both"/>
      </w:pPr>
      <w:r w:rsidRPr="00B80479">
        <w:t>Защита сельскохозяйственных растений. Поражение растений химическими веществами, радиоактивными осадками и возбудителями болезней.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</w:t>
      </w:r>
    </w:p>
    <w:p w:rsidR="00195D6A" w:rsidRDefault="00195D6A" w:rsidP="00195D6A">
      <w:pPr>
        <w:pStyle w:val="a9"/>
        <w:contextualSpacing/>
        <w:jc w:val="center"/>
        <w:rPr>
          <w:b/>
          <w:bCs/>
        </w:rPr>
      </w:pPr>
    </w:p>
    <w:p w:rsidR="00195D6A" w:rsidRPr="00B80479" w:rsidRDefault="00195D6A" w:rsidP="00195D6A">
      <w:pPr>
        <w:pStyle w:val="a9"/>
        <w:contextualSpacing/>
        <w:jc w:val="center"/>
      </w:pPr>
      <w:r w:rsidRPr="00B80479">
        <w:rPr>
          <w:b/>
          <w:bCs/>
        </w:rPr>
        <w:t xml:space="preserve">Тема 12. Обсервация и карантин. Правила поведения населения </w:t>
      </w:r>
      <w:r>
        <w:rPr>
          <w:b/>
          <w:bCs/>
        </w:rPr>
        <w:br/>
      </w:r>
      <w:r w:rsidRPr="00B80479">
        <w:rPr>
          <w:b/>
          <w:bCs/>
        </w:rPr>
        <w:t>при проведении изоляционно-ограничительных мероприятий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Продолжительность обсервации и карантина. Правила поведения населения при проведении изоляционно-ограничительных мероприятий.</w:t>
      </w:r>
    </w:p>
    <w:p w:rsidR="00195D6A" w:rsidRPr="00B80479" w:rsidRDefault="00195D6A" w:rsidP="00195D6A">
      <w:pPr>
        <w:pStyle w:val="a9"/>
        <w:ind w:firstLine="709"/>
        <w:contextualSpacing/>
        <w:jc w:val="both"/>
      </w:pPr>
      <w:r w:rsidRPr="00B80479">
        <w:t>Порядок их снятия.</w:t>
      </w:r>
    </w:p>
    <w:p w:rsidR="00195D6A" w:rsidRPr="00B80479" w:rsidRDefault="00195D6A" w:rsidP="00195D6A">
      <w:pPr>
        <w:rPr>
          <w:sz w:val="24"/>
          <w:szCs w:val="24"/>
        </w:rPr>
      </w:pPr>
    </w:p>
    <w:p w:rsidR="00195D6A" w:rsidRPr="00A14937" w:rsidRDefault="00195D6A" w:rsidP="00A14937">
      <w:pPr>
        <w:widowControl w:val="0"/>
        <w:jc w:val="both"/>
      </w:pPr>
    </w:p>
    <w:sectPr w:rsidR="00195D6A" w:rsidRPr="00A14937" w:rsidSect="003824B3">
      <w:pgSz w:w="11906" w:h="16838"/>
      <w:pgMar w:top="1440" w:right="56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2B" w:rsidRDefault="00907A2B" w:rsidP="001F5707">
      <w:r>
        <w:separator/>
      </w:r>
    </w:p>
  </w:endnote>
  <w:endnote w:type="continuationSeparator" w:id="1">
    <w:p w:rsidR="00907A2B" w:rsidRDefault="00907A2B" w:rsidP="001F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2B" w:rsidRDefault="00907A2B" w:rsidP="001F5707">
      <w:r>
        <w:separator/>
      </w:r>
    </w:p>
  </w:footnote>
  <w:footnote w:type="continuationSeparator" w:id="1">
    <w:p w:rsidR="00907A2B" w:rsidRDefault="00907A2B" w:rsidP="001F5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5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6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8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1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7"/>
  </w:num>
  <w:num w:numId="5">
    <w:abstractNumId w:val="3"/>
  </w:num>
  <w:num w:numId="6">
    <w:abstractNumId w:val="20"/>
  </w:num>
  <w:num w:numId="7">
    <w:abstractNumId w:val="21"/>
  </w:num>
  <w:num w:numId="8">
    <w:abstractNumId w:val="8"/>
  </w:num>
  <w:num w:numId="9">
    <w:abstractNumId w:val="10"/>
  </w:num>
  <w:num w:numId="10">
    <w:abstractNumId w:val="12"/>
  </w:num>
  <w:num w:numId="11">
    <w:abstractNumId w:val="19"/>
  </w:num>
  <w:num w:numId="12">
    <w:abstractNumId w:val="16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22"/>
  </w:num>
  <w:num w:numId="18">
    <w:abstractNumId w:val="11"/>
  </w:num>
  <w:num w:numId="19">
    <w:abstractNumId w:val="1"/>
  </w:num>
  <w:num w:numId="20">
    <w:abstractNumId w:val="18"/>
  </w:num>
  <w:num w:numId="21">
    <w:abstractNumId w:val="2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8A"/>
    <w:rsid w:val="0002292E"/>
    <w:rsid w:val="00031D92"/>
    <w:rsid w:val="000B0F17"/>
    <w:rsid w:val="000B3186"/>
    <w:rsid w:val="00195D6A"/>
    <w:rsid w:val="001D0039"/>
    <w:rsid w:val="001F4BED"/>
    <w:rsid w:val="001F5707"/>
    <w:rsid w:val="00211036"/>
    <w:rsid w:val="00215CDC"/>
    <w:rsid w:val="002957B2"/>
    <w:rsid w:val="002F2FDD"/>
    <w:rsid w:val="00301245"/>
    <w:rsid w:val="003824B3"/>
    <w:rsid w:val="0042624D"/>
    <w:rsid w:val="0046642E"/>
    <w:rsid w:val="00482D87"/>
    <w:rsid w:val="0052353B"/>
    <w:rsid w:val="00556AB0"/>
    <w:rsid w:val="005A382B"/>
    <w:rsid w:val="005F163A"/>
    <w:rsid w:val="005F5D42"/>
    <w:rsid w:val="006737A8"/>
    <w:rsid w:val="006818EC"/>
    <w:rsid w:val="006D1A28"/>
    <w:rsid w:val="006E669C"/>
    <w:rsid w:val="006E7104"/>
    <w:rsid w:val="006F3DA1"/>
    <w:rsid w:val="00700590"/>
    <w:rsid w:val="00710178"/>
    <w:rsid w:val="00731B23"/>
    <w:rsid w:val="007A07A7"/>
    <w:rsid w:val="007A6A5C"/>
    <w:rsid w:val="007F6803"/>
    <w:rsid w:val="008F7A0F"/>
    <w:rsid w:val="00903E35"/>
    <w:rsid w:val="00907A2B"/>
    <w:rsid w:val="00937A76"/>
    <w:rsid w:val="009414F1"/>
    <w:rsid w:val="00990DA3"/>
    <w:rsid w:val="009B0B73"/>
    <w:rsid w:val="009E6590"/>
    <w:rsid w:val="00A14937"/>
    <w:rsid w:val="00A434C5"/>
    <w:rsid w:val="00A66851"/>
    <w:rsid w:val="00B323B7"/>
    <w:rsid w:val="00B3744B"/>
    <w:rsid w:val="00BA70F7"/>
    <w:rsid w:val="00BC7BE0"/>
    <w:rsid w:val="00BF360D"/>
    <w:rsid w:val="00C03AC0"/>
    <w:rsid w:val="00C20E27"/>
    <w:rsid w:val="00C52602"/>
    <w:rsid w:val="00CB3F01"/>
    <w:rsid w:val="00CB628A"/>
    <w:rsid w:val="00D206ED"/>
    <w:rsid w:val="00D80460"/>
    <w:rsid w:val="00D97DA5"/>
    <w:rsid w:val="00DE1109"/>
    <w:rsid w:val="00E02553"/>
    <w:rsid w:val="00E51AE1"/>
    <w:rsid w:val="00E6268A"/>
    <w:rsid w:val="00E66F3C"/>
    <w:rsid w:val="00E71143"/>
    <w:rsid w:val="00E77813"/>
    <w:rsid w:val="00E959B3"/>
    <w:rsid w:val="00F555DD"/>
    <w:rsid w:val="00FC2614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Normal (Web)"/>
    <w:basedOn w:val="a"/>
    <w:uiPriority w:val="99"/>
    <w:unhideWhenUsed/>
    <w:rsid w:val="00195D6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95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zhiznedeyatelmznosti/" TargetMode="External"/><Relationship Id="rId13" Type="http://schemas.openxmlformats.org/officeDocument/2006/relationships/hyperlink" Target="http://pandia.ru/text/category/atomnaya_yenergeti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zaimopomoshmz/" TargetMode="External"/><Relationship Id="rId17" Type="http://schemas.openxmlformats.org/officeDocument/2006/relationships/hyperlink" Target="http://pandia.ru/text/category/vermishel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ipolnenie_rabo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ie_rajo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edomstvo/" TargetMode="External"/><Relationship Id="rId10" Type="http://schemas.openxmlformats.org/officeDocument/2006/relationships/hyperlink" Target="http://pandia.ru/text/category/noyabrmz_2000_g_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entyabrmz_2003_g_/" TargetMode="External"/><Relationship Id="rId14" Type="http://schemas.openxmlformats.org/officeDocument/2006/relationships/hyperlink" Target="http://pandia.ru/text/category/detsk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421A-C82F-4949-B817-70DE1AF8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98</dc:creator>
  <cp:lastModifiedBy>Дмитрий</cp:lastModifiedBy>
  <cp:revision>10</cp:revision>
  <cp:lastPrinted>2010-06-02T09:09:00Z</cp:lastPrinted>
  <dcterms:created xsi:type="dcterms:W3CDTF">2017-07-21T07:50:00Z</dcterms:created>
  <dcterms:modified xsi:type="dcterms:W3CDTF">2019-04-01T07:55:00Z</dcterms:modified>
</cp:coreProperties>
</file>