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A0D7F" w14:textId="0CAB2B72" w:rsidR="00C74510" w:rsidRDefault="00C74510" w:rsidP="00C74510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Энергия </w:t>
      </w:r>
      <w:proofErr w:type="gramStart"/>
      <w:r>
        <w:rPr>
          <w:rStyle w:val="a5"/>
          <w:rFonts w:ascii="Arial" w:hAnsi="Arial" w:cs="Arial"/>
          <w:color w:val="000000"/>
          <w:sz w:val="21"/>
          <w:szCs w:val="21"/>
        </w:rPr>
        <w:t>инициатив  Наш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край. Наша ответственность.</w:t>
      </w:r>
    </w:p>
    <w:p w14:paraId="4EA4CDED" w14:textId="77777777" w:rsidR="00C74510" w:rsidRDefault="00C74510" w:rsidP="00C74510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Ознакомительный вебинар 23 сентября </w:t>
      </w:r>
    </w:p>
    <w:p w14:paraId="237CE2A1" w14:textId="77777777" w:rsidR="00C74510" w:rsidRDefault="00C74510" w:rsidP="00C74510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Тренинги и консультации 24-26 сентября</w:t>
      </w:r>
    </w:p>
    <w:p w14:paraId="090EF2B0" w14:textId="77777777" w:rsidR="00C74510" w:rsidRDefault="00C74510" w:rsidP="00C74510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D810642" w14:textId="77777777" w:rsidR="00C74510" w:rsidRDefault="00C74510" w:rsidP="00C7451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 сентября в Кингисеппском районе стартовал </w:t>
      </w:r>
      <w:hyperlink r:id="rId4" w:history="1">
        <w:r>
          <w:rPr>
            <w:rStyle w:val="a3"/>
            <w:rFonts w:ascii="Arial" w:hAnsi="Arial" w:cs="Arial"/>
            <w:color w:val="0068A5"/>
            <w:sz w:val="18"/>
            <w:szCs w:val="18"/>
          </w:rPr>
          <w:t>грантовый конкурс «Энергия инициатив &gt; Наш край. Наша ответственность»</w:t>
        </w:r>
      </w:hyperlink>
      <w:r>
        <w:rPr>
          <w:rFonts w:ascii="Arial" w:hAnsi="Arial" w:cs="Arial"/>
          <w:color w:val="000000"/>
          <w:sz w:val="18"/>
          <w:szCs w:val="18"/>
        </w:rPr>
        <w:t>. На реализацию своих проектов общественные организации могут получить до 300 000 рублей, а инициативные группы граждан до 50 000 рублей.</w:t>
      </w:r>
    </w:p>
    <w:p w14:paraId="79D9CDEA" w14:textId="77777777" w:rsidR="00C74510" w:rsidRDefault="00C74510" w:rsidP="00C7451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3BD9633" w14:textId="77777777" w:rsidR="00C74510" w:rsidRDefault="00C74510" w:rsidP="00C7451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Как изменить жизнь своего сообщества к лучшему? Как найти и сформулировать свою идею? Как правильно и грамотно оформить заявку на грант? Какие есть примеры эффективных социальных проектов?</w:t>
      </w:r>
    </w:p>
    <w:p w14:paraId="0B37F6AD" w14:textId="77777777" w:rsidR="00C74510" w:rsidRDefault="00C74510" w:rsidP="00C7451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CFEFDA5" w14:textId="77777777" w:rsidR="00C74510" w:rsidRDefault="00C74510" w:rsidP="00C7451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эти вопросы ответят эксперты благотворительного фонда «Добрый город Петербург» в рамках программы тренингов и консультаций по социальному проектированию, которые разработаны специально для поддержки участников конкурса.</w:t>
      </w:r>
    </w:p>
    <w:p w14:paraId="5D55A8FD" w14:textId="77777777" w:rsidR="00C74510" w:rsidRDefault="00C74510" w:rsidP="00C7451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A40CA1A" w14:textId="77777777" w:rsidR="00C74510" w:rsidRDefault="00C74510" w:rsidP="00C7451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результате обучения лидеры местных сообществ научаться на практике разрабатывать эффективные социальные проекты – от замысла до воплощения.</w:t>
      </w:r>
    </w:p>
    <w:p w14:paraId="62961944" w14:textId="77777777" w:rsidR="00C74510" w:rsidRDefault="00C74510" w:rsidP="00C7451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3542D08" w14:textId="77777777" w:rsidR="00C74510" w:rsidRDefault="00C74510" w:rsidP="00C7451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23 сентября пройдет ознакомительный вебинар, для тех, кто хочет узнать подробнее про условия, направления, этапы конкурса «Энергия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инициатив &gt;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Наш край. Наша ответственность».</w:t>
      </w:r>
    </w:p>
    <w:p w14:paraId="3F5051E4" w14:textId="77777777" w:rsidR="00C74510" w:rsidRDefault="00C74510" w:rsidP="00C7451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7626455" w14:textId="77777777" w:rsidR="00C74510" w:rsidRDefault="00C74510" w:rsidP="00C7451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 xml:space="preserve">Тренинги пройдут 24-26 сентября в Большом Куземкино, 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Вистино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18"/>
          <w:szCs w:val="18"/>
        </w:rPr>
        <w:t>Ополье</w:t>
      </w:r>
      <w:proofErr w:type="spellEnd"/>
      <w:r>
        <w:rPr>
          <w:rStyle w:val="a5"/>
          <w:rFonts w:ascii="Arial" w:hAnsi="Arial" w:cs="Arial"/>
          <w:color w:val="000000"/>
          <w:sz w:val="18"/>
          <w:szCs w:val="18"/>
        </w:rPr>
        <w:t>, Усть-Луге, Ивангороде и Кингисеппе. Участие БЕСПЛАТНОЕ!</w:t>
      </w:r>
    </w:p>
    <w:p w14:paraId="64AFD5D0" w14:textId="77777777" w:rsidR="00C74510" w:rsidRDefault="00C74510" w:rsidP="00C7451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8AA6A99" w14:textId="77777777" w:rsidR="00C74510" w:rsidRDefault="00C74510" w:rsidP="00C7451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Расписание тренингов:</w:t>
      </w:r>
      <w:r>
        <w:rPr>
          <w:rFonts w:ascii="Arial" w:hAnsi="Arial" w:cs="Arial"/>
          <w:color w:val="000000"/>
          <w:sz w:val="18"/>
          <w:szCs w:val="18"/>
        </w:rPr>
        <w:br/>
        <w:t>• 24 сентября 10.00-14.00 дер. Большое Куземкино, КДЦ "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Наруси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",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мкр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Центральный, 10</w:t>
      </w:r>
      <w:r>
        <w:rPr>
          <w:rFonts w:ascii="Arial" w:hAnsi="Arial" w:cs="Arial"/>
          <w:color w:val="000000"/>
          <w:sz w:val="18"/>
          <w:szCs w:val="18"/>
        </w:rPr>
        <w:br/>
        <w:t xml:space="preserve">• 24 сентября 15.30-19.30 дер.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Вистино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КДЦ "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Вистино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", Ижорская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д.6</w:t>
      </w:r>
      <w:r>
        <w:rPr>
          <w:rFonts w:ascii="Arial" w:hAnsi="Arial" w:cs="Arial"/>
          <w:color w:val="000000"/>
          <w:sz w:val="18"/>
          <w:szCs w:val="18"/>
        </w:rPr>
        <w:br/>
        <w:t xml:space="preserve">• 25 сентября 10.00-14.00 дер.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Ополье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Дом культуры, дом 43</w:t>
      </w:r>
      <w:r>
        <w:rPr>
          <w:rFonts w:ascii="Arial" w:hAnsi="Arial" w:cs="Arial"/>
          <w:color w:val="000000"/>
          <w:sz w:val="18"/>
          <w:szCs w:val="18"/>
        </w:rPr>
        <w:br/>
        <w:t xml:space="preserve">• 25 сентября 16.00-20.00 поселок Усть-Луга, Дом культуры Квартал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Ленрыба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д.7</w:t>
      </w:r>
      <w:r>
        <w:rPr>
          <w:rFonts w:ascii="Arial" w:hAnsi="Arial" w:cs="Arial"/>
          <w:color w:val="000000"/>
          <w:sz w:val="18"/>
          <w:szCs w:val="18"/>
        </w:rPr>
        <w:br/>
        <w:t xml:space="preserve">• 26 сентября 10.00-13.00 Ивангород,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Ивангородская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центральная библиотека, Кингисеппское ш., д. 24</w:t>
      </w:r>
      <w:r>
        <w:rPr>
          <w:rFonts w:ascii="Arial" w:hAnsi="Arial" w:cs="Arial"/>
          <w:color w:val="000000"/>
          <w:sz w:val="18"/>
          <w:szCs w:val="18"/>
        </w:rPr>
        <w:br/>
        <w:t>• 26 сентября 16.00 - 20.00 Кингисепп, Городской дом культуры, просп. Карла Маркса, д. 40</w:t>
      </w:r>
    </w:p>
    <w:p w14:paraId="4CC847D9" w14:textId="77777777" w:rsidR="00C74510" w:rsidRDefault="00C74510" w:rsidP="00C7451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A79289F" w14:textId="77777777" w:rsidR="00C74510" w:rsidRDefault="00C74510" w:rsidP="00C7451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Приглашаем представителей:</w:t>
      </w:r>
    </w:p>
    <w:p w14:paraId="55183EF7" w14:textId="77777777" w:rsidR="00C74510" w:rsidRDefault="00C74510" w:rsidP="00C7451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- некоммерческих организаций;</w:t>
      </w:r>
      <w:r>
        <w:rPr>
          <w:rFonts w:ascii="Arial" w:hAnsi="Arial" w:cs="Arial"/>
          <w:color w:val="000000"/>
          <w:sz w:val="18"/>
          <w:szCs w:val="18"/>
        </w:rPr>
        <w:br/>
        <w:t>- государственных и муниципальных учреждений;</w:t>
      </w:r>
      <w:r>
        <w:rPr>
          <w:rFonts w:ascii="Arial" w:hAnsi="Arial" w:cs="Arial"/>
          <w:color w:val="000000"/>
          <w:sz w:val="18"/>
          <w:szCs w:val="18"/>
        </w:rPr>
        <w:br/>
        <w:t>- органов территориального общественного самоуправления;</w:t>
      </w:r>
      <w:r>
        <w:rPr>
          <w:rFonts w:ascii="Arial" w:hAnsi="Arial" w:cs="Arial"/>
          <w:color w:val="000000"/>
          <w:sz w:val="18"/>
          <w:szCs w:val="18"/>
        </w:rPr>
        <w:br/>
        <w:t>- общественных советов;</w:t>
      </w:r>
      <w:r>
        <w:rPr>
          <w:rFonts w:ascii="Arial" w:hAnsi="Arial" w:cs="Arial"/>
          <w:color w:val="000000"/>
          <w:sz w:val="18"/>
          <w:szCs w:val="18"/>
        </w:rPr>
        <w:br/>
        <w:t>- а также неравнодушных граждан.</w:t>
      </w:r>
    </w:p>
    <w:p w14:paraId="1E347674" w14:textId="77777777" w:rsidR="00C74510" w:rsidRDefault="00C74510" w:rsidP="00C7451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DB1091F" w14:textId="77777777" w:rsidR="00C74510" w:rsidRDefault="00C74510" w:rsidP="00C7451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Ждем вас!</w:t>
      </w:r>
    </w:p>
    <w:p w14:paraId="6BB7C0F4" w14:textId="77777777" w:rsidR="00C74510" w:rsidRDefault="00C74510" w:rsidP="00C7451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372308E" w14:textId="77777777" w:rsidR="00C74510" w:rsidRDefault="00C74510" w:rsidP="00C74510">
      <w:pPr>
        <w:jc w:val="center"/>
        <w:textAlignment w:val="top"/>
      </w:pPr>
      <w:hyperlink r:id="rId5" w:history="1">
        <w:r>
          <w:rPr>
            <w:rStyle w:val="a3"/>
            <w:rFonts w:ascii="Arial" w:hAnsi="Arial" w:cs="Arial"/>
            <w:color w:val="FFFFFF"/>
            <w:sz w:val="24"/>
            <w:szCs w:val="24"/>
            <w:bdr w:val="single" w:sz="6" w:space="4" w:color="A0CC39" w:frame="1"/>
            <w:shd w:val="clear" w:color="auto" w:fill="A0CC39"/>
          </w:rPr>
          <w:t>Регистрация</w:t>
        </w:r>
      </w:hyperlink>
    </w:p>
    <w:p w14:paraId="4EBD57E1" w14:textId="77777777" w:rsidR="00C74510" w:rsidRDefault="00C74510" w:rsidP="00C7451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14:paraId="50E13797" w14:textId="77777777" w:rsidR="00C74510" w:rsidRDefault="00C74510" w:rsidP="00C7451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Для подготовки заявки на конкурс «Энергия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инициатив &gt;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Наш край. Наша ответственность»:</w:t>
      </w:r>
    </w:p>
    <w:p w14:paraId="6B1E886D" w14:textId="77777777" w:rsidR="00C74510" w:rsidRDefault="00C74510" w:rsidP="00C74510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18"/>
          <w:szCs w:val="18"/>
        </w:rPr>
        <w:t xml:space="preserve">˗ обращайтесь за консультацией к менеджеру конкурса: </w:t>
      </w:r>
      <w:hyperlink r:id="rId6" w:history="1">
        <w:r>
          <w:rPr>
            <w:rStyle w:val="a3"/>
            <w:rFonts w:ascii="Arial" w:hAnsi="Arial" w:cs="Arial"/>
            <w:sz w:val="18"/>
            <w:szCs w:val="18"/>
          </w:rPr>
          <w:t>kingisepp-grants@dobrygorod.spb.ru</w:t>
        </w:r>
      </w:hyperlink>
      <w:r>
        <w:rPr>
          <w:rFonts w:ascii="Arial" w:hAnsi="Arial" w:cs="Arial"/>
          <w:color w:val="555555"/>
          <w:sz w:val="18"/>
          <w:szCs w:val="18"/>
        </w:rPr>
        <w:t xml:space="preserve"> Эмма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Талабаева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+7 921 966-34-35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18"/>
          <w:szCs w:val="18"/>
        </w:rPr>
        <w:t xml:space="preserve">˗ ознакомьтесь с руководством для заявителей: </w:t>
      </w:r>
      <w:hyperlink r:id="rId7" w:history="1">
        <w:r>
          <w:rPr>
            <w:rStyle w:val="a3"/>
            <w:rFonts w:ascii="Arial" w:hAnsi="Arial" w:cs="Arial"/>
            <w:color w:val="0068A5"/>
            <w:sz w:val="18"/>
            <w:szCs w:val="18"/>
          </w:rPr>
          <w:t>https://vk.cc/azt4Sh</w:t>
        </w:r>
      </w:hyperlink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18"/>
          <w:szCs w:val="18"/>
        </w:rPr>
        <w:t>˗ прочитайте ответы на часто задаваемые вопросы:</w:t>
      </w:r>
      <w:hyperlink r:id="rId8" w:history="1">
        <w:r>
          <w:rPr>
            <w:rStyle w:val="a3"/>
            <w:rFonts w:ascii="Arial" w:hAnsi="Arial" w:cs="Arial"/>
            <w:color w:val="0068A5"/>
            <w:sz w:val="18"/>
            <w:szCs w:val="18"/>
          </w:rPr>
          <w:t xml:space="preserve"> https://vk.cc/azt4Xh </w:t>
        </w:r>
      </w:hyperlink>
    </w:p>
    <w:p w14:paraId="32936B45" w14:textId="77777777" w:rsidR="008D3E43" w:rsidRDefault="008D3E43"/>
    <w:sectPr w:rsidR="008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E1"/>
    <w:rsid w:val="008642E1"/>
    <w:rsid w:val="008D3E43"/>
    <w:rsid w:val="00C7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8636D-8CED-4082-A95F-F5E3D6E4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510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5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451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74510"/>
    <w:rPr>
      <w:b/>
      <w:bCs/>
    </w:rPr>
  </w:style>
  <w:style w:type="character" w:styleId="a6">
    <w:name w:val="Emphasis"/>
    <w:basedOn w:val="a0"/>
    <w:uiPriority w:val="20"/>
    <w:qFormat/>
    <w:rsid w:val="00C745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wa86usxbmegbbz65yseuhegpnshozpxz5juif1q4pyex1agyo9n58m46rs4itywqxfosqgncycz4ufokf4mc8mhfs1pkgim9uigdbgn47o7i7p94cmey&amp;url=aHR0cDovL3huLS0tLThzYmdianRiYWFiMGNmOGF6YjdjMWZzYi54bi0tcDFhaS9xYW1wYQ~~&amp;uid=MjMwODM5MQ~~&amp;ucs=6763f0616f93e187751b0b1dc073f85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teml.com/ru/mail_link_tracker?hash=6cmidksdxqr7u5z65yseuhegpnshozpxz5juif1q4pyex1agyo9n3d1eff3qmoywxdcuae3hqy7osxfokf4mc8mhfs1pkgim9uigdbgn47o7i7p94cmey&amp;url=aHR0cHM6Ly92ay5jYy9henQ0U2g~&amp;uid=MjMwODM5MQ~~&amp;ucs=8eb5e027276cb4067a7e00ce479ffc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gisepp-grants@dobrygorod.spb.ru" TargetMode="External"/><Relationship Id="rId5" Type="http://schemas.openxmlformats.org/officeDocument/2006/relationships/hyperlink" Target="https://geteml.com/ru/mail_link_tracker?hash=6w9zkfishaxof9z65yseuhegpnshozpxz5juif1q4pyex1agyo9ntu97rg67ddgzjdqfgweewxuumtfokf4mc8mhfs1pkgim9uigdbgn47o7i7p94cmey&amp;url=aHR0cHM6Ly9mb3Jtcy5nbGUvazdhRVZ6SllaMlo5SjZlNDg~&amp;uid=MjMwODM5MQ~~&amp;ucs=6d17c2d193ce745e43e6ae7cc40e8b5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eteml.com/ru/mail_link_tracker?hash=6afjyggxz7ybp9z65yseuhegpnshozpxz5juif1q4pyex1agyo9n1bsug7wanfcj5zoiq6mkxg8hpbfokf4mc8mhfs1pkgim9uigdbgn47o7i7p94cmey&amp;url=aHR0cDovL3huLS0tLThzYmdianRiYWFiMGNmOGF6YjdjMWZzYi54bi0tcDFhaS8~&amp;uid=MjMwODM5MQ~~&amp;ucs=3d625e8f8f2d15e622a708a2b6f0633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Юрлов</dc:creator>
  <cp:keywords/>
  <dc:description/>
  <cp:lastModifiedBy>Владимир Юрлов</cp:lastModifiedBy>
  <cp:revision>2</cp:revision>
  <dcterms:created xsi:type="dcterms:W3CDTF">2020-09-21T08:26:00Z</dcterms:created>
  <dcterms:modified xsi:type="dcterms:W3CDTF">2020-09-21T08:27:00Z</dcterms:modified>
</cp:coreProperties>
</file>